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PKPM-BIM报审建模手册</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1 概述</w:t>
      </w:r>
    </w:p>
    <w:p>
      <w:pPr>
        <w:pStyle w:val="3"/>
      </w:pPr>
      <w:r>
        <w:t>1.1 XDB概述</w:t>
      </w:r>
    </w:p>
    <w:p>
      <w:r>
        <w:rPr>
          <w:b w:val="off"/>
        </w:rPr>
        <w:t>XDB采用公开、标准的数据库格式记录各行业交付的BIM数据，为保证后续应用中对BIM数据的无损读取，XDB数据库的指标数据作为目标驱动定义出的BIM数据，与常规的BIM模型不同，XDB数据仅考虑交付标准所涉及的各专业数据，满足特定需求目标的应用。</w:t>
      </w:r>
    </w:p>
    <w:p>
      <w:pPr>
        <w:pStyle w:val="3"/>
      </w:pPr>
      <w:r>
        <w:t>1.2 XDB生成流程概述</w:t>
      </w:r>
    </w:p>
    <w:p>
      <w:r>
        <w:rPr>
          <w:b w:val="off"/>
        </w:rPr>
        <w:t>工作流程图：</w:t>
      </w:r>
    </w:p>
    <w:p>
      <w:r>
        <w:drawing>
          <wp:inline distT="0" distR="0" distB="0" distL="0">
            <wp:extent cx="5238750" cy="962025"/>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962025"/>
                    </a:xfrm>
                    <a:prstGeom prst="rect">
                      <a:avLst/>
                    </a:prstGeom>
                  </pic:spPr>
                </pic:pic>
              </a:graphicData>
            </a:graphic>
          </wp:inline>
        </w:drawing>
      </w:r>
    </w:p>
    <w:p>
      <w:r>
        <w:rPr>
          <w:b w:val="off"/>
        </w:rPr>
        <w:t>设计师将BIM模型导出为XDB文件，上传至BIM智能化审查平台，完成条文审查所需的数据信息的上传。</w:t>
      </w:r>
    </w:p>
    <w:p>
      <w:pPr>
        <w:pStyle w:val="3"/>
      </w:pPr>
      <w:r>
        <w:t>1.3 支持软件说明</w:t>
      </w:r>
    </w:p>
    <w:p>
      <w:r>
        <w:rPr>
          <w:b w:val="off"/>
        </w:rPr>
        <w:t>BIM审查现阶段涵盖建筑、结构、机电（含水、暖、电）五大专业，消防、人防、节能、装配式四大专项。其中消防专项和人防专项的审查融合在建筑及机电专业中，不需要单独提交XDB。在各专业对应模块导出的XDB文件包含本专业数据，因此需要分别导出待审查专业的XDB文件。</w:t>
      </w:r>
    </w:p>
    <w:p>
      <w:r/>
    </w:p>
    <w:p>
      <w:r>
        <w:rPr>
          <w:b w:val="off"/>
        </w:rPr>
        <w:t>XDB数据导出软件汇总表</w:t>
      </w:r>
    </w:p>
    <w:p/>
    <w:tbl>
      <w:tblPr>
        <w:tblW w:w="0" w:type="auto"/>
        <w:tblBorders>
          <w:top w:val="single"/>
          <w:left w:val="single"/>
          <w:bottom w:val="single"/>
          <w:right w:val="single"/>
          <w:insideH w:val="single"/>
          <w:insideV w:val="single"/>
        </w:tblBorders>
      </w:tblPr>
      <w:tr>
        <w:tc>
          <w:p>
            <w:pPr>
              <w:jc w:val="center"/>
            </w:pPr>
            <w:r>
              <w:rPr>
                <w:b w:val="on"/>
              </w:rPr>
              <w:t>专业</w:t>
            </w:r>
          </w:p>
        </w:tc>
        <w:tc>
          <w:p>
            <w:pPr>
              <w:jc w:val="center"/>
            </w:pPr>
            <w:r>
              <w:rPr>
                <w:b w:val="on"/>
              </w:rPr>
              <w:t>BIM软件平台</w:t>
            </w:r>
          </w:p>
        </w:tc>
        <w:tc>
          <w:p>
            <w:pPr>
              <w:jc w:val="center"/>
            </w:pPr>
            <w:r>
              <w:rPr>
                <w:b w:val="on"/>
              </w:rPr>
              <w:t>说明</w:t>
            </w:r>
          </w:p>
        </w:tc>
      </w:tr>
      <w:tr>
        <w:tc>
          <w:p>
            <w:pPr>
              <w:jc w:val="center"/>
            </w:pPr>
            <w:r>
              <w:t>建筑</w:t>
            </w:r>
          </w:p>
        </w:tc>
        <w:tc>
          <w:p>
            <w:pPr>
              <w:jc w:val="center"/>
            </w:pPr>
            <w:r>
              <w:t>PKPM-BIM</w:t>
            </w:r>
          </w:p>
        </w:tc>
        <w:tc>
          <w:p>
            <w:pPr>
              <w:jc w:val="center"/>
            </w:pPr>
            <w:r>
              <w:t>无需插件，一键导出XDB</w:t>
            </w:r>
          </w:p>
        </w:tc>
      </w:tr>
      <w:tr>
        <w:tc>
          <w:p>
            <w:pPr>
              <w:jc w:val="center"/>
            </w:pPr>
            <w:r>
              <w:t>结构</w:t>
            </w:r>
          </w:p>
        </w:tc>
        <w:tc>
          <w:p>
            <w:pPr>
              <w:jc w:val="center"/>
            </w:pPr>
            <w:r>
              <w:t>PKPM-BIM</w:t>
            </w:r>
          </w:p>
        </w:tc>
        <w:tc>
          <w:p>
            <w:pPr>
              <w:jc w:val="center"/>
            </w:pPr>
            <w:r>
              <w:t>通过程序自带插件导出XDB</w:t>
            </w:r>
          </w:p>
        </w:tc>
      </w:tr>
      <w:tr>
        <w:tc>
          <w:p>
            <w:pPr>
              <w:jc w:val="center"/>
            </w:pPr>
            <w:r>
              <w:t>机电（水、暖、电）</w:t>
            </w:r>
          </w:p>
        </w:tc>
        <w:tc>
          <w:p>
            <w:pPr>
              <w:jc w:val="center"/>
            </w:pPr>
            <w:r>
              <w:t>PKPM-BIM</w:t>
            </w:r>
          </w:p>
        </w:tc>
        <w:tc>
          <w:p>
            <w:pPr>
              <w:jc w:val="center"/>
            </w:pPr>
            <w:r>
              <w:t>无需插件，一键导出XDB</w:t>
            </w:r>
          </w:p>
        </w:tc>
      </w:tr>
    </w:tbl>
    <w:p>
      <w:pPr>
        <w:pStyle w:val="4"/>
      </w:pPr>
      <w:r>
        <w:t>1.3.1 整体解决方案</w:t>
      </w:r>
    </w:p>
    <w:p>
      <w:r>
        <w:rPr>
          <w:b w:val="off"/>
        </w:rPr>
        <w:t xml:space="preserve">进行BIM审查的项目与一般的项目区别在于：需要在已有的二维设计成果的基础上，补充上传完整的全专业XDB文件，以实现“BIM审查+人工审查”的效果。 </w:t>
      </w:r>
    </w:p>
    <w:p/>
    <w:p>
      <w:pPr>
        <w:pStyle w:val="4"/>
      </w:pPr>
      <w:r>
        <w:t>1.3.2 建筑专业</w:t>
      </w:r>
    </w:p>
    <w:p>
      <w:r>
        <w:rPr>
          <w:b w:val="off"/>
        </w:rPr>
        <w:t>建筑专业的审查包含构件及区域、关联构件、关联构件计算、楼层、指标等几个方面，能够支持建模并一键导出XDB的软件包括PKPM-BIM 2022。</w:t>
      </w:r>
    </w:p>
    <w:p>
      <w:pPr>
        <w:pStyle w:val="4"/>
      </w:pPr>
      <w:r>
        <w:t>1.3.3 结构专业</w:t>
      </w:r>
    </w:p>
    <w:p>
      <w:r>
        <w:rPr>
          <w:b w:val="off"/>
        </w:rPr>
        <w:t>结构专业的审查包含整体指标、图模一致性、实配钢筋与计算配筋比较、规范条文、构件设计等几个方面。现阶段以常规混凝土结构为主，基础和钢结构部分暂不涉及，属于下一阶段BIM审查工作范畴。</w:t>
        <w:br/>
        <w:t>结构专业的XDB数据包含构件三维几何信息、模型参数信息、计算结果信息、实配钢筋信息。区别于建筑专业，PKPM-BIM2022结构专业需要借助结构辅助工具将已有分析软件计算结果数据与DWG图纸实配钢筋信息进行关联，生成含实配钢筋信息的BIM模型数据。</w:t>
      </w:r>
    </w:p>
    <w:p>
      <w:pPr>
        <w:pStyle w:val="4"/>
      </w:pPr>
      <w:r>
        <w:t>1.3.4 机电（给排水、暖通、电气）</w:t>
      </w:r>
    </w:p>
    <w:p>
      <w:r>
        <w:rPr>
          <w:b w:val="off"/>
        </w:rPr>
        <w:t>PKPM-BIM 2022设备专业的审查包含各专业构件审查、各专业系统审查等几个方面，能够支持建模并一键导出XDB。</w:t>
      </w:r>
    </w:p>
    <w:p>
      <w:pPr>
        <w:pStyle w:val="2"/>
      </w:pPr>
      <w:r>
        <w:t>2 审查说明</w:t>
      </w:r>
    </w:p>
    <w:p>
      <w:pPr>
        <w:pStyle w:val="3"/>
      </w:pPr>
      <w:r>
        <w:t>2.1 审查方式</w:t>
      </w:r>
    </w:p>
    <w:p/>
    <w:p>
      <w:r>
        <w:t>● 采用人工审查和智能审查结合的工作方式。</w:t>
        <w:br/>
      </w:r>
      <w:r>
        <w:t>● 对于智能审查系统目前无法审查以及审查不准确的内容需要人工审查，各专业全局属性内容需要设计师输入信息，模型自检缺失的属性添加需要设计师按照图纸添加完善，模型构件及信息需要按照第三章建模要点进行创建及添加。</w:t>
        <w:br/>
      </w:r>
      <w:r>
        <w:t>● 智能审查系统按照以上的输入信息和构件信息进行智能审查，为了保证审查的准确性，请务必保证以上信息与图纸的一致性。</w:t>
        <w:br/>
      </w:r>
    </w:p>
    <w:p>
      <w:pPr>
        <w:pStyle w:val="3"/>
      </w:pPr>
      <w:r>
        <w:t>2.2 审查范围</w:t>
      </w:r>
    </w:p>
    <w:p>
      <w:r>
        <w:rPr>
          <w:b w:val="off"/>
        </w:rPr>
        <w:t>目前BIM审查平台支持对国家大部分主要规范的审查，涵盖建筑、结构、给排水、暖通和电气专业。</w:t>
      </w:r>
    </w:p>
    <w:p>
      <w:r/>
    </w:p>
    <w:p>
      <w:r>
        <w:rPr>
          <w:b w:val="on"/>
        </w:rPr>
        <w:t>(1) 支持地区</w:t>
      </w:r>
    </w:p>
    <w:p/>
    <w:p>
      <w:r>
        <w:t>● 广州</w:t>
        <w:br/>
      </w:r>
      <w:r>
        <w:t>● 湖南</w:t>
        <w:br/>
      </w:r>
      <w:r>
        <w:t>● 湖北</w:t>
        <w:br/>
      </w:r>
      <w:r>
        <w:t>● 南京</w:t>
        <w:br/>
      </w:r>
      <w:r>
        <w:t>● 上海</w:t>
        <w:br/>
      </w:r>
      <w:r>
        <w:t>● 苏州</w:t>
        <w:br/>
      </w:r>
      <w:r>
        <w:t>● 青岛</w:t>
        <w:br/>
      </w:r>
      <w:r>
        <w:t>● 临沂</w:t>
        <w:br/>
      </w:r>
      <w:r>
        <w:t>● 兰州</w:t>
        <w:br/>
      </w:r>
    </w:p>
    <w:p>
      <w:r>
        <w:rPr>
          <w:b w:val="on"/>
        </w:rPr>
        <w:t>(2) 建筑</w:t>
      </w:r>
    </w:p>
    <w:p/>
    <w:p>
      <w:r>
        <w:t>● 《建筑设计防火规范》GB 50016-2014（2018年版）</w:t>
        <w:br/>
      </w:r>
      <w:r>
        <w:t>● 《住宅设计规范》GB 50096-2011</w:t>
        <w:br/>
      </w:r>
      <w:r>
        <w:t>● 《汽车库、修车库、停车库设计防火规范》GB 50067-2014</w:t>
        <w:br/>
      </w:r>
      <w:r>
        <w:t>● 《人民防空工程设计防火规范》GB 50098-2009</w:t>
        <w:br/>
      </w:r>
      <w:r>
        <w:t>● 《人民防空医疗救护工程设计标准》RFJ 005-2011</w:t>
        <w:br/>
      </w:r>
      <w:r>
        <w:t>● 《展览建筑设计规范》JGJ 218-2010</w:t>
        <w:br/>
      </w:r>
      <w:r>
        <w:t>● 《车库建筑设计规范》JGJ 100-2015</w:t>
        <w:br/>
      </w:r>
      <w:r>
        <w:t>● 《江苏省住宅设计标准》DGJ 32/J26-2017</w:t>
        <w:br/>
      </w:r>
      <w:r>
        <w:t>● 《人民防空工程防化设计规范》RFJ 013-2010</w:t>
        <w:br/>
      </w:r>
      <w:r>
        <w:t>● 《建筑节能与可再生能源利用通用规范》GB 55015-2021</w:t>
        <w:br/>
      </w:r>
      <w:r>
        <w:t>● 《建筑与市政工程无障碍通用规范》GB 55019-2021</w:t>
        <w:br/>
      </w:r>
      <w:r>
        <w:t>● 《民用建筑设计统一标准》GB 50352-2019</w:t>
        <w:br/>
      </w:r>
      <w:r>
        <w:t>● 《档案馆建筑设计规范》JGJ 25-2010</w:t>
        <w:br/>
      </w:r>
      <w:r>
        <w:t>● 《体育建筑设计规范》JGJ 31-2003</w:t>
        <w:br/>
      </w:r>
      <w:r>
        <w:t>● 《博物馆建筑设计规范》JGJ 66-2015</w:t>
        <w:br/>
      </w:r>
      <w:r>
        <w:t>● 《老年人照料设施建筑设计标准》JGJ 450-2018</w:t>
        <w:br/>
      </w:r>
      <w:r>
        <w:t>● 《综合医院建筑设计规范》GB 51039-2021</w:t>
        <w:br/>
      </w:r>
      <w:r>
        <w:t>● 《住宅建筑规范》GB 50368-2005</w:t>
        <w:br/>
      </w:r>
      <w:r>
        <w:t>● 《剧场建筑设计规范》JGJ 57–2016</w:t>
        <w:br/>
      </w:r>
      <w:r>
        <w:t>● 《中小学校设计规范》GB 50099-2011</w:t>
        <w:br/>
      </w:r>
      <w:r>
        <w:t>● 《无障碍设计规范》GB 50763-2012</w:t>
        <w:br/>
      </w:r>
      <w:r>
        <w:t>● 《托儿所、幼儿园建筑设计规范》JGJ 39-2016 （2019年版）</w:t>
        <w:br/>
      </w:r>
      <w:r>
        <w:t>● 《人民防空地下室设计规范》GB 50038-2005</w:t>
        <w:br/>
      </w:r>
      <w:r>
        <w:t>● 《旅馆建筑设计规范》JGJ 62-2014</w:t>
        <w:br/>
      </w:r>
      <w:r>
        <w:t>● 《图书馆建筑设计规范》JGJ 38-2015</w:t>
        <w:br/>
      </w:r>
      <w:r>
        <w:t>● 《宿舍建筑设计规范》JGJ 36-2016</w:t>
        <w:br/>
      </w:r>
      <w:r>
        <w:t>● 《电影院建筑设计规范》JGJ 58-2008</w:t>
        <w:br/>
      </w:r>
      <w:r>
        <w:t>● 《锅炉房设计标准》GB 50041-2020</w:t>
        <w:br/>
      </w:r>
      <w:r>
        <w:t>● 《办公建筑设计标准》JGJ／T 67-2019</w:t>
        <w:br/>
      </w:r>
      <w:r>
        <w:t>● 《商店建筑电气设计规范》JGJ 392-2016</w:t>
        <w:br/>
      </w:r>
      <w:r>
        <w:t>● 《住宅项目规范（征求意见稿）》</w:t>
        <w:br/>
      </w:r>
    </w:p>
    <w:p>
      <w:r>
        <w:rPr>
          <w:b w:val="on"/>
        </w:rPr>
        <w:t>(3) 结构</w:t>
      </w:r>
    </w:p>
    <w:p/>
    <w:p>
      <w:r>
        <w:t>● 《高层建筑混凝土结构技术规程》JGJ 3-2010</w:t>
        <w:br/>
      </w:r>
      <w:r>
        <w:t>● 《建筑抗震设计规范》GB 50011-2010</w:t>
        <w:br/>
      </w:r>
      <w:r>
        <w:t>● 《混凝土结构设计规范》GB 50010-2010</w:t>
        <w:br/>
      </w:r>
      <w:r>
        <w:t>● 《混凝土结构通用规范》GB 55008-2021</w:t>
        <w:br/>
      </w:r>
      <w:r>
        <w:t>● 《建筑结构荷载规范》GB 50009-2012</w:t>
        <w:br/>
      </w:r>
      <w:r>
        <w:t>● 《建筑与市政工程抗震通用规范》GB 55002-2021</w:t>
        <w:br/>
      </w:r>
    </w:p>
    <w:p>
      <w:r>
        <w:rPr>
          <w:b w:val="on"/>
        </w:rPr>
        <w:t>(4) 给排水</w:t>
      </w:r>
    </w:p>
    <w:p/>
    <w:p>
      <w:r>
        <w:t>● 《消防给水及消火栓系统技术规范》GB 50974-2014</w:t>
        <w:br/>
      </w:r>
      <w:r>
        <w:t>● 《自动喷水灭火系统设计规范》GB 50084-2017</w:t>
        <w:br/>
      </w:r>
      <w:r>
        <w:t>● 《建筑给水排水设计标准》GB 50015-2019</w:t>
        <w:br/>
      </w:r>
      <w:r>
        <w:t xml:space="preserve">● 《建筑中水设计标准》 GB50336-2018 </w:t>
        <w:br/>
      </w:r>
      <w:r>
        <w:t xml:space="preserve">● 《建筑给水排水与节水通用规范》 GB55020-2021 </w:t>
        <w:br/>
      </w:r>
      <w:r>
        <w:t>● 《民用建筑节水设计标准》 GB50555-2021</w:t>
        <w:br/>
      </w:r>
    </w:p>
    <w:p>
      <w:r>
        <w:rPr>
          <w:b w:val="on"/>
        </w:rPr>
        <w:t>(5) 暖通</w:t>
      </w:r>
    </w:p>
    <w:p/>
    <w:p>
      <w:r>
        <w:t>● 《民用建筑供暖通风与空气调节设计规范》GB 50736-2012</w:t>
        <w:br/>
      </w:r>
      <w:r>
        <w:t xml:space="preserve">● 《通风与空调工程施工规范》 GB50738-2011 </w:t>
        <w:br/>
      </w:r>
      <w:r>
        <w:t xml:space="preserve">● 《综合医院建筑设计规范》 GB51039-2014 </w:t>
        <w:br/>
      </w:r>
      <w:r>
        <w:t>● 《饮食建筑设计规范》 GB18483-2001</w:t>
        <w:br/>
      </w:r>
    </w:p>
    <w:p>
      <w:r>
        <w:rPr>
          <w:b w:val="on"/>
        </w:rPr>
        <w:t>(6) 电气</w:t>
      </w:r>
    </w:p>
    <w:p/>
    <w:p>
      <w:r>
        <w:t>● 《火灾自动报警系统设计规范》GB 50116-2013</w:t>
        <w:br/>
      </w:r>
      <w:r>
        <w:t>● 《民用建筑电气设计标准》GB 51348-2019</w:t>
        <w:br/>
      </w:r>
      <w:r>
        <w:t xml:space="preserve">● 《教育建筑电气设计规范》 JGJ310-2013 </w:t>
        <w:br/>
      </w:r>
      <w:r>
        <w:t xml:space="preserve">● 《档案馆建筑设计规范》 JBJ25-2010 </w:t>
        <w:br/>
      </w:r>
      <w:r>
        <w:t>● 《建筑物防雷设计规范》GV50057-2010</w:t>
        <w:br/>
      </w:r>
    </w:p>
    <w:p>
      <w:pPr>
        <w:pStyle w:val="3"/>
      </w:pPr>
      <w:r>
        <w:t>2.3 审查模型拆分说明</w:t>
      </w:r>
    </w:p>
    <w:p>
      <w:r>
        <w:rPr>
          <w:b w:val="off"/>
        </w:rPr>
        <w:t>1）地下车库：单体建筑自带的地下室整体上传即可。针对多个单体建筑基于同一地下室的情况，需要将地下室模型单独建模、上传。</w:t>
        <w:br/>
        <w:t>2）人防工程部分模型需要单独建模、上传。</w:t>
        <w:br/>
        <w:t>3）若一个园区含多个单体建筑，需要将各个单体建筑进行单独建模，上传。</w:t>
      </w:r>
    </w:p>
    <w:p>
      <w:pPr>
        <w:pStyle w:val="3"/>
      </w:pPr>
      <w:r>
        <w:t>2.4 审查逻辑</w:t>
      </w:r>
    </w:p>
    <w:p>
      <w:r>
        <w:rPr>
          <w:b w:val="on"/>
        </w:rPr>
        <w:t>(1) 建筑</w:t>
      </w:r>
    </w:p>
    <w:p>
      <w:r>
        <w:rPr>
          <w:b w:val="off"/>
        </w:rPr>
        <w:t>审查逻辑按建筑名称、楼层名称、建筑高度、房间名称、构件名称、构件的信息等，如墙体耐火极限、建筑耐火等级、防火分区等。</w:t>
      </w:r>
    </w:p>
    <w:p>
      <w:r>
        <w:rPr>
          <w:b w:val="on"/>
        </w:rPr>
        <w:t>(2) 结构</w:t>
      </w:r>
    </w:p>
    <w:p>
      <w:r>
        <w:rPr>
          <w:b w:val="off"/>
        </w:rPr>
        <w:t>1）通过插件将施工图图纸和各自然层进行匹配，程序将图纸的实配钢筋信息和尺寸标注与各构件进行关联，并将结构计算结果、BIM模型和图纸信息进行打包，最后按审查地区导出对应的文件；</w:t>
        <w:br/>
        <w:t>2）根据审查地区，系统将自动选择审查条文范围。用户也可手动勾选需要的审查条文。确认审查条文范围后，上一步骤中被导出的文件将被上传至审查服务器，位于服务器上的引擎将审核图纸和模型信息是否满足计算和条文要求，并比较图纸中的尺寸信息和模型的尺寸信息是否一致；</w:t>
        <w:br/>
        <w:t>3）从服务器返回的审查结果按条文分类。根据审查结果，用户可快速定位到问题构件位置，并对不满足要求的方面进行修改。</w:t>
      </w:r>
    </w:p>
    <w:p>
      <w:r>
        <w:rPr>
          <w:b w:val="on"/>
        </w:rPr>
        <w:t>(3) 机电</w:t>
      </w:r>
    </w:p>
    <w:p>
      <w:r>
        <w:rPr>
          <w:b w:val="off"/>
        </w:rPr>
        <w:t>1）审查逻辑按照楼层名称、管道/风管/风口系统类型名称、名称、楼层标高等进行判定；</w:t>
        <w:br/>
        <w:t>2）水暖专业需要保证系统的完整性，管道、阀门、设备、末端均应连接成整体，否则会判断不存在该系统，如风管系统需要将进排风口、风管、风机、机组、室内末端风口连接起来，水管同理；</w:t>
        <w:br/>
        <w:t>3）机电专业必须保证楼层名称、数量保持与建筑一致，否则会导致大量误审情况，影响较大。楼层具体建模要求详见【建筑专业-标高与楼层】。</w:t>
      </w:r>
    </w:p>
    <w:p>
      <w:pPr>
        <w:pStyle w:val="3"/>
      </w:pPr>
      <w:r>
        <w:t>2.5 审查构件</w:t>
      </w:r>
    </w:p>
    <w:p>
      <w:r>
        <w:rPr>
          <w:b w:val="off"/>
        </w:rPr>
        <w:t>BIM智能化审查系统需要创建的构件及信息详见第三章的描述。</w:t>
      </w:r>
    </w:p>
    <w:p>
      <w:pPr>
        <w:pStyle w:val="2"/>
      </w:pPr>
      <w:r>
        <w:t>3 PKPM-BIM体系建模要求</w:t>
      </w:r>
    </w:p>
    <w:p>
      <w:pPr>
        <w:pStyle w:val="3"/>
      </w:pPr>
      <w:r>
        <w:t>3.1 BIM建模要求</w:t>
      </w:r>
    </w:p>
    <w:p>
      <w:pPr>
        <w:pStyle w:val="4"/>
      </w:pPr>
      <w:r>
        <w:t>3.1.1 建筑专业</w:t>
      </w:r>
    </w:p>
    <w:p>
      <w:r>
        <w:rPr>
          <w:b w:val="off"/>
        </w:rPr>
        <w:t xml:space="preserve">  依据项目实际情况，设置建筑类型、民用建筑分类、耐火等级、汽车库分类、建筑面积等参数，建筑层数、建筑高度、地下及地上建筑高度、最大净空高等信息，消防系统和厂房、仓库选项参数自动计算或据实填写。</w:t>
        <w:br/>
        <w:br/>
      </w:r>
    </w:p>
    <w:p>
      <w:r>
        <w:drawing>
          <wp:inline distT="0" distR="0" distB="0" distL="0">
            <wp:extent cx="5238750" cy="4410075"/>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4410075"/>
                    </a:xfrm>
                    <a:prstGeom prst="rect">
                      <a:avLst/>
                    </a:prstGeom>
                  </pic:spPr>
                </pic:pic>
              </a:graphicData>
            </a:graphic>
          </wp:inline>
        </w:drawing>
      </w:r>
    </w:p>
    <w:p>
      <w:r>
        <w:br/>
      </w:r>
    </w:p>
    <w:p>
      <w:pPr>
        <w:pStyle w:val="5"/>
      </w:pPr>
      <w:r>
        <w:t>3.1.1.1标高与楼层</w:t>
      </w:r>
    </w:p>
    <w:p/>
    <w:p>
      <w:pPr>
        <w:pStyle w:val="5"/>
      </w:pPr>
      <w:r>
        <w:t>3.1.1.1标高与楼层</w:t>
      </w:r>
    </w:p>
    <w:p/>
    <w:p>
      <w:r>
        <w:rPr>
          <w:b w:val="off"/>
        </w:rPr>
        <w:drawing>
          <wp:inline distT="0" distR="0" distB="0" distL="0">
            <wp:extent cx="5238750" cy="2505075"/>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2505075"/>
                    </a:xfrm>
                    <a:prstGeom prst="rect">
                      <a:avLst/>
                    </a:prstGeom>
                  </pic:spPr>
                </pic:pic>
              </a:graphicData>
            </a:graphic>
          </wp:inline>
        </w:drawing>
        <w:br/>
        <w:drawing>
          <wp:inline distT="0" distR="0" distB="0" distL="0">
            <wp:extent cx="5153025" cy="4257675"/>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153025" cy="4257675"/>
                    </a:xfrm>
                    <a:prstGeom prst="rect">
                      <a:avLst/>
                    </a:prstGeom>
                  </pic:spPr>
                </pic:pic>
              </a:graphicData>
            </a:graphic>
          </wp:inline>
        </w:drawing>
        <w:br/>
        <w:t>楼层信息建模示意</w:t>
      </w:r>
    </w:p>
    <w:p/>
    <w:p>
      <w:pPr>
        <w:pStyle w:val="5"/>
      </w:pPr>
      <w:r>
        <w:t>3.1.1.2墙</w:t>
      </w:r>
    </w:p>
    <w:p/>
    <w:p>
      <w:pPr>
        <w:pStyle w:val="5"/>
      </w:pPr>
      <w:r>
        <w:t>3.1.1.2墙</w:t>
      </w:r>
    </w:p>
    <w:p/>
    <w:p>
      <w:r>
        <w:rPr>
          <w:b w:val="off"/>
        </w:rPr>
        <w:drawing>
          <wp:inline distT="0" distR="0" distB="0" distL="0">
            <wp:extent cx="3829050" cy="878205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3829050" cy="8782050"/>
                    </a:xfrm>
                    <a:prstGeom prst="rect">
                      <a:avLst/>
                    </a:prstGeom>
                  </pic:spPr>
                </pic:pic>
              </a:graphicData>
            </a:graphic>
          </wp:inline>
        </w:drawing>
        <w:br/>
        <w:t>墙建模属性示意</w:t>
      </w:r>
    </w:p>
    <w:p/>
    <w:p>
      <w:pPr>
        <w:pStyle w:val="5"/>
      </w:pPr>
      <w:r>
        <w:t>3.1.1.3门</w:t>
      </w:r>
    </w:p>
    <w:p/>
    <w:p>
      <w:pPr>
        <w:pStyle w:val="5"/>
      </w:pPr>
      <w:r>
        <w:t>3.1.1.3门</w:t>
      </w:r>
    </w:p>
    <w:p/>
    <w:p>
      <w:r>
        <w:rPr>
          <w:b w:val="off"/>
        </w:rPr>
        <w:drawing>
          <wp:inline distT="0" distR="0" distB="0" distL="0">
            <wp:extent cx="3829050" cy="8782050"/>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3829050" cy="8782050"/>
                    </a:xfrm>
                    <a:prstGeom prst="rect">
                      <a:avLst/>
                    </a:prstGeom>
                  </pic:spPr>
                </pic:pic>
              </a:graphicData>
            </a:graphic>
          </wp:inline>
        </w:drawing>
        <w:br/>
        <w:t>门建模属性示意</w:t>
      </w:r>
    </w:p>
    <w:p/>
    <w:p>
      <w:pPr>
        <w:pStyle w:val="5"/>
      </w:pPr>
      <w:r>
        <w:t>3.1.1.4窗</w:t>
      </w:r>
    </w:p>
    <w:p/>
    <w:p>
      <w:pPr>
        <w:pStyle w:val="5"/>
      </w:pPr>
      <w:r>
        <w:t>3.1.1.4窗</w:t>
      </w:r>
    </w:p>
    <w:p/>
    <w:p>
      <w:r>
        <w:rPr>
          <w:b w:val="off"/>
        </w:rPr>
        <w:drawing>
          <wp:inline distT="0" distR="0" distB="0" distL="0">
            <wp:extent cx="3829050" cy="8782050"/>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3829050" cy="8782050"/>
                    </a:xfrm>
                    <a:prstGeom prst="rect">
                      <a:avLst/>
                    </a:prstGeom>
                  </pic:spPr>
                </pic:pic>
              </a:graphicData>
            </a:graphic>
          </wp:inline>
        </w:drawing>
        <w:br/>
        <w:t>窗建模属性示意</w:t>
      </w:r>
    </w:p>
    <w:p/>
    <w:p>
      <w:pPr>
        <w:pStyle w:val="5"/>
      </w:pPr>
      <w:r>
        <w:t>3.1.1.5板</w:t>
      </w:r>
    </w:p>
    <w:p/>
    <w:p>
      <w:pPr>
        <w:pStyle w:val="5"/>
      </w:pPr>
      <w:r>
        <w:t>3.1.1.5板</w:t>
      </w:r>
    </w:p>
    <w:p/>
    <w:p>
      <w:r>
        <w:rPr>
          <w:b w:val="off"/>
        </w:rPr>
        <w:drawing>
          <wp:inline distT="0" distR="0" distB="0" distL="0">
            <wp:extent cx="3829050" cy="7162800"/>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3829050" cy="7162800"/>
                    </a:xfrm>
                    <a:prstGeom prst="rect">
                      <a:avLst/>
                    </a:prstGeom>
                  </pic:spPr>
                </pic:pic>
              </a:graphicData>
            </a:graphic>
          </wp:inline>
        </w:drawing>
        <w:br/>
        <w:t>板建模属性示意</w:t>
      </w:r>
    </w:p>
    <w:p/>
    <w:p>
      <w:pPr>
        <w:pStyle w:val="5"/>
      </w:pPr>
      <w:r>
        <w:t>3.1.1.6楼梯</w:t>
      </w:r>
    </w:p>
    <w:p/>
    <w:p>
      <w:pPr>
        <w:pStyle w:val="5"/>
      </w:pPr>
      <w:r>
        <w:t>3.1.1.6楼梯</w:t>
      </w:r>
    </w:p>
    <w:p/>
    <w:p>
      <w:r>
        <w:rPr>
          <w:b w:val="off"/>
        </w:rPr>
        <w:drawing>
          <wp:inline distT="0" distR="0" distB="0" distL="0">
            <wp:extent cx="3829050" cy="710565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3829050" cy="7105650"/>
                    </a:xfrm>
                    <a:prstGeom prst="rect">
                      <a:avLst/>
                    </a:prstGeom>
                  </pic:spPr>
                </pic:pic>
              </a:graphicData>
            </a:graphic>
          </wp:inline>
        </w:drawing>
        <w:br/>
        <w:drawing>
          <wp:inline distT="0" distR="0" distB="0" distL="0">
            <wp:extent cx="3829050" cy="3638550"/>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3829050" cy="3638550"/>
                    </a:xfrm>
                    <a:prstGeom prst="rect">
                      <a:avLst/>
                    </a:prstGeom>
                  </pic:spPr>
                </pic:pic>
              </a:graphicData>
            </a:graphic>
          </wp:inline>
        </w:drawing>
        <w:br/>
        <w:t>楼梯建模属性示意</w:t>
      </w:r>
    </w:p>
    <w:p/>
    <w:p>
      <w:pPr>
        <w:pStyle w:val="5"/>
      </w:pPr>
      <w:r>
        <w:t>3.1.1.7台阶</w:t>
      </w:r>
    </w:p>
    <w:p/>
    <w:p>
      <w:pPr>
        <w:pStyle w:val="5"/>
      </w:pPr>
      <w:r>
        <w:t>3.1.1.7台阶</w:t>
      </w:r>
    </w:p>
    <w:p/>
    <w:p>
      <w:r>
        <w:rPr>
          <w:b w:val="off"/>
        </w:rPr>
        <w:drawing>
          <wp:inline distT="0" distR="0" distB="0" distL="0">
            <wp:extent cx="3829050" cy="6229350"/>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3829050" cy="6229350"/>
                    </a:xfrm>
                    <a:prstGeom prst="rect">
                      <a:avLst/>
                    </a:prstGeom>
                  </pic:spPr>
                </pic:pic>
              </a:graphicData>
            </a:graphic>
          </wp:inline>
        </w:drawing>
        <w:br/>
        <w:t>台阶建模属性示意</w:t>
      </w:r>
    </w:p>
    <w:p/>
    <w:p>
      <w:pPr>
        <w:pStyle w:val="5"/>
      </w:pPr>
      <w:r>
        <w:t>3.1.1.8坡道</w:t>
      </w:r>
    </w:p>
    <w:p/>
    <w:p>
      <w:pPr>
        <w:pStyle w:val="5"/>
      </w:pPr>
      <w:r>
        <w:t>3.1.1.8坡道</w:t>
      </w:r>
    </w:p>
    <w:p/>
    <w:p>
      <w:r>
        <w:rPr>
          <w:b w:val="off"/>
        </w:rPr>
        <w:drawing>
          <wp:inline distT="0" distR="0" distB="0" distL="0">
            <wp:extent cx="3829050" cy="819150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3829050" cy="8191500"/>
                    </a:xfrm>
                    <a:prstGeom prst="rect">
                      <a:avLst/>
                    </a:prstGeom>
                  </pic:spPr>
                </pic:pic>
              </a:graphicData>
            </a:graphic>
          </wp:inline>
        </w:drawing>
        <w:br/>
        <w:t>坡道建模属性示意</w:t>
      </w:r>
    </w:p>
    <w:p/>
    <w:p>
      <w:pPr>
        <w:pStyle w:val="5"/>
      </w:pPr>
      <w:r>
        <w:t>3.1.1.9屋顶</w:t>
      </w:r>
    </w:p>
    <w:p/>
    <w:p>
      <w:pPr>
        <w:pStyle w:val="5"/>
      </w:pPr>
      <w:r>
        <w:t>3.1.1.9屋顶</w:t>
      </w:r>
    </w:p>
    <w:p/>
    <w:p>
      <w:r>
        <w:rPr>
          <w:b w:val="off"/>
        </w:rPr>
        <w:drawing>
          <wp:inline distT="0" distR="0" distB="0" distL="0">
            <wp:extent cx="3829050" cy="7534275"/>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3829050" cy="7534275"/>
                    </a:xfrm>
                    <a:prstGeom prst="rect">
                      <a:avLst/>
                    </a:prstGeom>
                  </pic:spPr>
                </pic:pic>
              </a:graphicData>
            </a:graphic>
          </wp:inline>
        </w:drawing>
        <w:br/>
        <w:t>屋顶建模属性示意</w:t>
      </w:r>
    </w:p>
    <w:p/>
    <w:p>
      <w:pPr>
        <w:pStyle w:val="5"/>
      </w:pPr>
      <w:r>
        <w:t>3.1.1.10幕墙</w:t>
      </w:r>
    </w:p>
    <w:p/>
    <w:p>
      <w:pPr>
        <w:pStyle w:val="5"/>
      </w:pPr>
      <w:r>
        <w:t>3.1.1.10幕墙</w:t>
      </w:r>
    </w:p>
    <w:p/>
    <w:p>
      <w:r>
        <w:rPr>
          <w:b w:val="off"/>
        </w:rPr>
        <w:drawing>
          <wp:inline distT="0" distR="0" distB="0" distL="0">
            <wp:extent cx="3829050" cy="8220075"/>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3829050" cy="8220075"/>
                    </a:xfrm>
                    <a:prstGeom prst="rect">
                      <a:avLst/>
                    </a:prstGeom>
                  </pic:spPr>
                </pic:pic>
              </a:graphicData>
            </a:graphic>
          </wp:inline>
        </w:drawing>
        <w:br/>
        <w:t>幕墙建模属性示意</w:t>
      </w:r>
    </w:p>
    <w:p/>
    <w:p>
      <w:pPr>
        <w:pStyle w:val="5"/>
      </w:pPr>
      <w:r>
        <w:t>3.1.1.11洞口</w:t>
      </w:r>
    </w:p>
    <w:p/>
    <w:p>
      <w:pPr>
        <w:pStyle w:val="5"/>
      </w:pPr>
      <w:r>
        <w:t>3.1.1.11洞口</w:t>
      </w:r>
    </w:p>
    <w:p/>
    <w:p>
      <w:r>
        <w:rPr>
          <w:b w:val="off"/>
        </w:rPr>
        <w:drawing>
          <wp:inline distT="0" distR="0" distB="0" distL="0">
            <wp:extent cx="3829050" cy="6648450"/>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3829050" cy="6648450"/>
                    </a:xfrm>
                    <a:prstGeom prst="rect">
                      <a:avLst/>
                    </a:prstGeom>
                  </pic:spPr>
                </pic:pic>
              </a:graphicData>
            </a:graphic>
          </wp:inline>
        </w:drawing>
        <w:br/>
        <w:t>洞口建模属性示意</w:t>
      </w:r>
    </w:p>
    <w:p/>
    <w:p>
      <w:pPr>
        <w:pStyle w:val="5"/>
      </w:pPr>
      <w:r>
        <w:t>3.1.1.12房间</w:t>
      </w:r>
    </w:p>
    <w:p/>
    <w:p>
      <w:pPr>
        <w:pStyle w:val="5"/>
      </w:pPr>
      <w:r>
        <w:t>3.1.1.12房间</w:t>
      </w:r>
    </w:p>
    <w:p/>
    <w:p>
      <w:r>
        <w:rPr>
          <w:b w:val="off"/>
        </w:rPr>
        <w:drawing>
          <wp:inline distT="0" distR="0" distB="0" distL="0">
            <wp:extent cx="3829050" cy="9001125"/>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3829050" cy="9001125"/>
                    </a:xfrm>
                    <a:prstGeom prst="rect">
                      <a:avLst/>
                    </a:prstGeom>
                  </pic:spPr>
                </pic:pic>
              </a:graphicData>
            </a:graphic>
          </wp:inline>
        </w:drawing>
        <w:br/>
        <w:t>房间建模属性示意</w:t>
      </w:r>
    </w:p>
    <w:p/>
    <w:p>
      <w:pPr>
        <w:pStyle w:val="5"/>
      </w:pPr>
      <w:r>
        <w:t>3.1.1.13区域</w:t>
      </w:r>
    </w:p>
    <w:p/>
    <w:p>
      <w:pPr>
        <w:pStyle w:val="5"/>
      </w:pPr>
      <w:r>
        <w:t>3.1.1.13区域</w:t>
      </w:r>
    </w:p>
    <w:p/>
    <w:p>
      <w:r>
        <w:rPr>
          <w:b w:val="off"/>
        </w:rPr>
        <w:drawing>
          <wp:inline distT="0" distR="0" distB="0" distL="0">
            <wp:extent cx="3829050" cy="6400800"/>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3829050" cy="6400800"/>
                    </a:xfrm>
                    <a:prstGeom prst="rect">
                      <a:avLst/>
                    </a:prstGeom>
                  </pic:spPr>
                </pic:pic>
              </a:graphicData>
            </a:graphic>
          </wp:inline>
        </w:drawing>
        <w:br/>
        <w:drawing>
          <wp:inline distT="0" distR="0" distB="0" distL="0">
            <wp:extent cx="5010150" cy="4457700"/>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5010150" cy="4457700"/>
                    </a:xfrm>
                    <a:prstGeom prst="rect">
                      <a:avLst/>
                    </a:prstGeom>
                  </pic:spPr>
                </pic:pic>
              </a:graphicData>
            </a:graphic>
          </wp:inline>
        </w:drawing>
        <w:br/>
        <w:t>区域建模属性示意</w:t>
      </w:r>
    </w:p>
    <w:p/>
    <w:p>
      <w:pPr>
        <w:pStyle w:val="5"/>
      </w:pPr>
      <w:r>
        <w:t>3.1.1.14栏杆</w:t>
      </w:r>
    </w:p>
    <w:p/>
    <w:p>
      <w:pPr>
        <w:pStyle w:val="5"/>
      </w:pPr>
      <w:r>
        <w:t>3.1.1.14栏杆</w:t>
      </w:r>
    </w:p>
    <w:p/>
    <w:p>
      <w:r>
        <w:rPr>
          <w:b w:val="off"/>
        </w:rPr>
        <w:drawing>
          <wp:inline distT="0" distR="0" distB="0" distL="0">
            <wp:extent cx="3829050" cy="945832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3829050" cy="9458325"/>
                    </a:xfrm>
                    <a:prstGeom prst="rect">
                      <a:avLst/>
                    </a:prstGeom>
                  </pic:spPr>
                </pic:pic>
              </a:graphicData>
            </a:graphic>
          </wp:inline>
        </w:drawing>
        <w:br/>
        <w:t>栏杆建模属性示意</w:t>
      </w:r>
    </w:p>
    <w:p/>
    <w:p>
      <w:pPr>
        <w:pStyle w:val="5"/>
      </w:pPr>
      <w:r>
        <w:t>3.1.1.15其他</w:t>
      </w:r>
    </w:p>
    <w:p/>
    <w:p>
      <w:pPr>
        <w:pStyle w:val="5"/>
      </w:pPr>
      <w:r>
        <w:t>3.1.1.15其他</w:t>
      </w:r>
    </w:p>
    <w:p/>
    <w:p>
      <w:r>
        <w:rPr>
          <w:b w:val="off"/>
        </w:rPr>
        <w:drawing>
          <wp:inline distT="0" distR="0" distB="0" distL="0">
            <wp:extent cx="3810000" cy="8801100"/>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3810000" cy="8801100"/>
                    </a:xfrm>
                    <a:prstGeom prst="rect">
                      <a:avLst/>
                    </a:prstGeom>
                  </pic:spPr>
                </pic:pic>
              </a:graphicData>
            </a:graphic>
          </wp:inline>
        </w:drawing>
        <w:br/>
        <w:drawing>
          <wp:inline distT="0" distR="0" distB="0" distL="0">
            <wp:extent cx="5238750" cy="3648075"/>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5238750" cy="3648075"/>
                    </a:xfrm>
                    <a:prstGeom prst="rect">
                      <a:avLst/>
                    </a:prstGeom>
                  </pic:spPr>
                </pic:pic>
              </a:graphicData>
            </a:graphic>
          </wp:inline>
        </w:drawing>
        <w:br/>
        <w:t>素材库模型建模示意</w:t>
      </w:r>
    </w:p>
    <w:p/>
    <w:p>
      <w:pPr>
        <w:pStyle w:val="4"/>
      </w:pPr>
      <w:r>
        <w:t>3.1.2 结构专业</w:t>
      </w:r>
    </w:p>
    <w:p>
      <w:r>
        <w:rPr>
          <w:b w:val="off"/>
        </w:rPr>
        <w:t xml:space="preserve">  结构专业的XDB数据涵盖了构件几何、模型参数、计算结果、实配钢筋等信息。与建筑专业不同， PKPM-BIM结构结果文件是涵盖了构件几何、模型参数以及计算结果信息，唯一缺少的是实配钢筋信息。而结构专业通常都是依据《国家建筑标准设计图集16G101-1》用DWG格式图纸来表示实配钢筋信息，考虑到单纯的通过软件翻模建立包含实配钢筋信息的结构专业XDB数据工作量非常大，我们提供一款通过识别DWG格式图纸将实配钢筋信息与已有计算结果文件进行关联生成XDB的插件工具—【结构辅助工具】，只需要通过插件将DWG格式实配钢筋信息与计算结果文件进行关联，即可生成XDB数据。</w:t>
        <w:br/>
      </w:r>
      <w:r>
        <w:rPr>
          <w:b w:val="on"/>
        </w:rPr>
        <w:t xml:space="preserve">  使用PKPM-BIM的建模方式可参考《PKPM-BIM结构设计模块用户手册》。可通过官方渠道获取，此处不详细阐述</w:t>
      </w:r>
      <w:r>
        <w:rPr>
          <w:b w:val="off"/>
        </w:rPr>
        <w:t xml:space="preserve">。点击跳转 </w:t>
        <w:t>PKPM-BIM结构专业说明书</w:t>
      </w:r>
    </w:p>
    <w:p>
      <w:r>
        <w:rPr>
          <w:b w:val="off"/>
        </w:rPr>
        <w:t xml:space="preserve">  建模、计算通过，并按照《国家建筑标准设计图集16G101-1》完成DWG施工图绘制后，即可进行后续的识图关联操作。DWG格式结构施工图可以是PKPM或第三方软件直接生成，也可以是纯CAD手绘形式。结构建模、计算、出图等阶段与现有的设计流程一致，仅介绍利用现有的几何模型、计算结果及成品施工图进行识图交互生成的XDB的操作。</w:t>
      </w:r>
    </w:p>
    <w:p>
      <w:r>
        <w:rPr>
          <w:b w:val="off"/>
        </w:rPr>
        <w:t xml:space="preserve">  结构辅助工具现阶段主要包含梁图识别、柱图识别、墙图识别、数据导出等四部分功能模块（后续会上线板图识别功能，现阶段暂不支持）。</w:t>
      </w:r>
    </w:p>
    <w:p>
      <w:r>
        <w:rPr>
          <w:b w:val="off"/>
        </w:rPr>
        <w:t xml:space="preserve">  在进行识图操作前，需要先准备经过结构计算的BIM模型、计算结果文件以及对应的DWG格式结构施工图，以下针对不同的计算软件分别进行梳理：</w:t>
      </w:r>
    </w:p>
    <w:p>
      <w:r>
        <w:rPr>
          <w:b w:val="off"/>
        </w:rPr>
        <w:t xml:space="preserve">  PKPM-BIM结构模块：</w:t>
        <w:br/>
        <w:t xml:space="preserve">  (1) 含建模信息和计算结果的工程文件，可直接使用计算后的工程文件夹，或仅拷贝必要的</w:t>
      </w:r>
      <w:r>
        <w:rPr>
          <w:b w:val="on"/>
        </w:rPr>
        <w:t>.JWS、DBS_SATWE_</w:t>
      </w:r>
      <w:r>
        <w:rPr>
          <w:b w:val="off"/>
        </w:rPr>
        <w:t>.PDB和SATWE_***.PDB文件；</w:t>
        <w:br/>
        <w:t xml:space="preserve">  (2) DWG格式的梁、柱、墙结构施工图（支持程序直接生成、CAD直接绘制）。</w:t>
        <w:br/>
        <w:br/>
        <w:t xml:space="preserve"> </w:t>
      </w:r>
    </w:p>
    <w:p>
      <w:r>
        <w:drawing>
          <wp:inline distT="0" distR="0" distB="0" distL="0">
            <wp:extent cx="5238750" cy="1190625"/>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5238750" cy="1190625"/>
                    </a:xfrm>
                    <a:prstGeom prst="rect">
                      <a:avLst/>
                    </a:prstGeom>
                  </pic:spPr>
                </pic:pic>
              </a:graphicData>
            </a:graphic>
          </wp:inline>
        </w:drawing>
      </w:r>
    </w:p>
    <w:p>
      <w:r>
        <w:rPr>
          <w:b w:val="off"/>
        </w:rPr>
        <w:t xml:space="preserve"> 图3.1.5-1 结构XDB导出所需原始数据-PKPM</w:t>
        <w:br/>
        <w:br/>
        <w:t xml:space="preserve"> </w:t>
      </w:r>
    </w:p>
    <w:p>
      <w:pPr>
        <w:pStyle w:val="5"/>
      </w:pPr>
      <w:r>
        <w:t>3.1.2.1 梁、柱、墙识图</w:t>
      </w:r>
    </w:p>
    <w:p>
      <w:r>
        <w:drawing>
          <wp:inline distT="0" distR="0" distB="0" distL="0">
            <wp:extent cx="3810000" cy="1209675"/>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3810000" cy="1209675"/>
                    </a:xfrm>
                    <a:prstGeom prst="rect">
                      <a:avLst/>
                    </a:prstGeom>
                  </pic:spPr>
                </pic:pic>
              </a:graphicData>
            </a:graphic>
          </wp:inline>
        </w:drawing>
      </w:r>
    </w:p>
    <w:p>
      <w:r/>
    </w:p>
    <w:p>
      <w:r>
        <w:drawing>
          <wp:inline distT="0" distR="0" distB="0" distL="0">
            <wp:extent cx="4762500" cy="990600"/>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4762500" cy="990600"/>
                    </a:xfrm>
                    <a:prstGeom prst="rect">
                      <a:avLst/>
                    </a:prstGeom>
                  </pic:spPr>
                </pic:pic>
              </a:graphicData>
            </a:graphic>
          </wp:inline>
        </w:drawing>
      </w:r>
    </w:p>
    <w:p>
      <w:r>
        <w:rPr>
          <w:b w:val="off"/>
        </w:rPr>
        <w:t>识图界面</w:t>
      </w:r>
    </w:p>
    <w:p>
      <w:r>
        <w:rPr>
          <w:b w:val="off"/>
        </w:rPr>
        <w:t>梁识图可将梁平法结构施工图关联到计算模型及结果文件中。</w:t>
        <w:br/>
        <w:t>具体操作步骤：</w:t>
        <w:br/>
        <w:t>(1) 图纸识别，选择待审查图纸及计算模型；</w:t>
        <w:br/>
        <w:drawing>
          <wp:inline distT="0" distR="0" distB="0" distL="0">
            <wp:extent cx="4762500" cy="2743200"/>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4762500" cy="2743200"/>
                    </a:xfrm>
                    <a:prstGeom prst="rect">
                      <a:avLst/>
                    </a:prstGeom>
                  </pic:spPr>
                </pic:pic>
              </a:graphicData>
            </a:graphic>
          </wp:inline>
        </w:drawing>
      </w:r>
    </w:p>
    <w:p>
      <w:r>
        <w:rPr>
          <w:b w:val="off"/>
        </w:rPr>
        <w:t>(2) 进入结构施工图审查模块，选择校审方式；</w:t>
        <w:br/>
        <w:t>(3) 选择图纸对应模型的楼层，支持一张图纸关联多个自然层（且为同一标准层），右键确认后程序会自动定位，以灰显的方式将计算模型平面衬在当前楼层施工图下方；</w:t>
      </w:r>
    </w:p>
    <w:p>
      <w:r>
        <w:drawing>
          <wp:inline distT="0" distR="0" distB="0" distL="0">
            <wp:extent cx="5238750" cy="1685925"/>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5238750" cy="1685925"/>
                    </a:xfrm>
                    <a:prstGeom prst="rect">
                      <a:avLst/>
                    </a:prstGeom>
                  </pic:spPr>
                </pic:pic>
              </a:graphicData>
            </a:graphic>
          </wp:inline>
        </w:drawing>
      </w:r>
    </w:p>
    <w:p>
      <w:r>
        <w:rPr>
          <w:b w:val="off"/>
        </w:rPr>
        <w:t>工程校审方式、打开梁图、选择楼层界面</w:t>
      </w:r>
    </w:p>
    <w:p>
      <w:r>
        <w:rPr>
          <w:b w:val="off"/>
        </w:rPr>
        <w:t>(4) 移动图纸，针对自动对位不符合预期的情形，可以通过移动图纸功能进行调整；</w:t>
        <w:br/>
        <w:t>(5) 图纸降噪，去除不相干的图面元素，支持图层降噪与框选范围降噪两种方式。针对确因计算假定、图面表示等非主观原因造成的无法识别或图模不一致的情形，可以通过图纸降噪进行删除，剔除该部分信息的拾取，减少后续无效审查结果的干扰。例如坡道、楼梯、局部钢结构、局部挡土墙等情形；</w:t>
        <w:br/>
        <w:t>(6) 选择图层-自动识别，程序按照图层和位置原则进行平法识图，通过识图将实配钢筋信息与已有计算模型进行关联。图层交互时可按提示进行交互拾取，拾取完成自动识别后，可通过鼠标悬停查看已拾取构件的TIP提示；</w:t>
      </w:r>
    </w:p>
    <w:p>
      <w:r>
        <w:drawing>
          <wp:inline distT="0" distR="0" distB="0" distL="0">
            <wp:extent cx="5238750" cy="2667000"/>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5238750" cy="2667000"/>
                    </a:xfrm>
                    <a:prstGeom prst="rect">
                      <a:avLst/>
                    </a:prstGeom>
                  </pic:spPr>
                </pic:pic>
              </a:graphicData>
            </a:graphic>
          </wp:inline>
        </w:drawing>
      </w:r>
    </w:p>
    <w:p>
      <w:r>
        <w:rPr>
          <w:b w:val="off"/>
        </w:rPr>
        <w:t>自动对位后的模型与施工图</w:t>
      </w:r>
    </w:p>
    <w:p>
      <w:r>
        <w:drawing>
          <wp:inline distT="0" distR="0" distB="0" distL="0">
            <wp:extent cx="5238750" cy="2752725"/>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5"/>
                    <a:stretch>
                      <a:fillRect/>
                    </a:stretch>
                  </pic:blipFill>
                  <pic:spPr>
                    <a:xfrm>
                      <a:off x="0" y="0"/>
                      <a:ext cx="5238750" cy="2752725"/>
                    </a:xfrm>
                    <a:prstGeom prst="rect">
                      <a:avLst/>
                    </a:prstGeom>
                  </pic:spPr>
                </pic:pic>
              </a:graphicData>
            </a:graphic>
          </wp:inline>
        </w:drawing>
      </w:r>
    </w:p>
    <w:p>
      <w:r>
        <w:rPr>
          <w:b w:val="off"/>
        </w:rPr>
        <w:t>TIP查看识图得到的实配钢筋信息</w:t>
      </w:r>
    </w:p>
    <w:p>
      <w:r>
        <w:rPr>
          <w:b w:val="off"/>
        </w:rPr>
        <w:t>(7) 对于自动识别不符合预期的情形，可通过交互设置进行调整；</w:t>
        <w:br/>
        <w:t>(8) 重复上述操作完成全楼梁平法图纸和模型的关联。</w:t>
        <w:br/>
        <w:t>柱识图和墙识图操作流程同梁识图，完成全楼图纸和模型拾取后，即可进行结构专业XDB数据导出，BIM审查系统会进行整体指标、图模一致性、实配钢筋与计算配筋比较、规范条文、构件设计等审查。</w:t>
      </w:r>
    </w:p>
    <w:p>
      <w:r>
        <w:rPr>
          <w:b w:val="on"/>
        </w:rPr>
        <w:t>(1) 结构识图说明</w:t>
      </w:r>
    </w:p>
    <w:p>
      <w:r>
        <w:rPr>
          <w:b w:val="off"/>
        </w:rPr>
        <w:t>(1) 识图和审查包括梁、柱、墙构件，暂不支持楼板；</w:t>
        <w:br/>
        <w:t>(2) 识图支持PKPM-BIM模型和PKPM结构设计软件计算结果。DWG图纸既支持软件（含PKPM、天正、探索者、YJK、板王、飞图等）生成的施工图，也支持纯CAD（含AutoCAD、中望CAD、浩辰CAD等）平台手绘方式；</w:t>
        <w:br/>
        <w:t>(3) 对于平法标注没有按图层区分的情形，程序也支持按位置识别，但是部分情形下识别效果会较差，导致手动交互工作量增加，建议按门类进行图层区分，也可在自动生成的砼施工图基础上进行修改；</w:t>
        <w:br/>
        <w:t>(4) 图层拾取时，集中标注与原位标注有共用图层时不碍事，拾取时不要漏掉就行，集中标注的选取注意不要漏掉标注引线图层。现阶段梁图可无需拾取图层，直接审查；</w:t>
        <w:br/>
        <w:t>(5) 支持DWG格式图纸，支持参照、布局情形（需要在模型空间进行绘图和标注，对于在布局空间进行标注的情形暂不支持），暂不支持PDF或JPG格式图纸（研发中）；</w:t>
        <w:br/>
        <w:t>(6) 识图结果自动保存，未提供删除功能（后续计划支持删除本层识图结果功能），重新关联识图后可覆盖原数据。梁识图后的交互操作在下一次打开后会提示是否保留；</w:t>
        <w:br/>
        <w:t>(7) 关联图纸时，支持一张图纸对应多个自然层（需为同一标准层）模型的情形，在导入的时候勾选多层自然层时即可实现包络；</w:t>
        <w:br/>
        <w:t>(8) 模型和图纸有对位偏差时，常规的偏心情形，程序可以容差处理，但超过一定范围后，可能会出现不识别情形，此时会以红色高亮提示，或出现“张冠李戴”的情形，导致审查错误；</w:t>
        <w:br/>
        <w:t>(9) 对于CAD图纸中中采用块情形，程序也是支持的，但是对于一些带属性、无法编辑的块识别效果可能较差，建议删除或炸开后，再进行后续操作；</w:t>
        <w:br/>
        <w:t>(10) 对于识图操作了一半的项目，下次进入可通过已审梁图/柱图/墙图读取上次交互结果，以减少重复识图交互操作的工作量；相同楼层重新识图后会覆盖前一次的操作。</w:t>
      </w:r>
    </w:p>
    <w:p>
      <w:pPr>
        <w:pStyle w:val="5"/>
      </w:pPr>
      <w:r>
        <w:t>3.1.2.2 梁识图注意事项</w:t>
      </w:r>
    </w:p>
    <w:p>
      <w:r>
        <w:rPr>
          <w:b w:val="off"/>
        </w:rPr>
        <w:t>梁识图支持按平面注写方式表达的梁平法施工图，具体表达可参考《国家建筑标准设计图集16G101-1》第37页。</w:t>
      </w:r>
    </w:p>
    <w:p>
      <w:r>
        <w:drawing>
          <wp:inline distT="0" distR="0" distB="0" distL="0">
            <wp:extent cx="5238750" cy="3267075"/>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6"/>
                    <a:stretch>
                      <a:fillRect/>
                    </a:stretch>
                  </pic:blipFill>
                  <pic:spPr>
                    <a:xfrm>
                      <a:off x="0" y="0"/>
                      <a:ext cx="5238750" cy="3267075"/>
                    </a:xfrm>
                    <a:prstGeom prst="rect">
                      <a:avLst/>
                    </a:prstGeom>
                  </pic:spPr>
                </pic:pic>
              </a:graphicData>
            </a:graphic>
          </wp:inline>
        </w:drawing>
      </w:r>
    </w:p>
    <w:p>
      <w:r>
        <w:rPr>
          <w:b w:val="off"/>
        </w:rPr>
        <w:t>梁平法施工图</w:t>
      </w:r>
    </w:p>
    <w:p>
      <w:r>
        <w:rPr>
          <w:b w:val="off"/>
        </w:rPr>
        <w:t>(1) 梁图识图适用于以下不同画法；</w:t>
      </w:r>
    </w:p>
    <w:p>
      <w:r>
        <w:drawing>
          <wp:inline distT="0" distR="0" distB="0" distL="0">
            <wp:extent cx="5238750" cy="258127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7"/>
                    <a:stretch>
                      <a:fillRect/>
                    </a:stretch>
                  </pic:blipFill>
                  <pic:spPr>
                    <a:xfrm>
                      <a:off x="0" y="0"/>
                      <a:ext cx="5238750" cy="2581275"/>
                    </a:xfrm>
                    <a:prstGeom prst="rect">
                      <a:avLst/>
                    </a:prstGeom>
                  </pic:spPr>
                </pic:pic>
              </a:graphicData>
            </a:graphic>
          </wp:inline>
        </w:drawing>
      </w:r>
    </w:p>
    <w:p>
      <w:r>
        <w:rPr>
          <w:b w:val="off"/>
        </w:rPr>
        <w:t>梁图识图适用的不同画法</w:t>
      </w:r>
    </w:p>
    <w:p>
      <w:r>
        <w:rPr>
          <w:b w:val="off"/>
        </w:rPr>
        <w:t>(2) 镜像的表示方式现阶段不支持，建议在DWG图纸中将对称的标注文本复制到另一侧进行表示；</w:t>
        <w:br/>
        <w:t>(3) 层间梁、加腋梁现阶段不支持识别，弧形梁可以支持；</w:t>
        <w:br/>
        <w:t>(4) 支持简单梁表在平面图外集中表示的情形；</w:t>
      </w:r>
    </w:p>
    <w:p>
      <w:r>
        <w:drawing>
          <wp:inline distT="0" distR="0" distB="0" distL="0">
            <wp:extent cx="5238750" cy="2752725"/>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5238750" cy="2752725"/>
                    </a:xfrm>
                    <a:prstGeom prst="rect">
                      <a:avLst/>
                    </a:prstGeom>
                  </pic:spPr>
                </pic:pic>
              </a:graphicData>
            </a:graphic>
          </wp:inline>
        </w:drawing>
      </w:r>
    </w:p>
    <w:p>
      <w:r>
        <w:rPr>
          <w:b w:val="off"/>
        </w:rPr>
        <w:t>集中标注在平面图外标注表示情形</w:t>
      </w:r>
    </w:p>
    <w:p>
      <w:r>
        <w:rPr>
          <w:b w:val="off"/>
        </w:rPr>
        <w:t>(5) 对于图面上表示的未注明箍筋情形，可通过选择图层-梁参数-指定默认箍筋进行输入，其他例如梁材料、抗震等级、钢筋做法、腰筋等情形暂不支持文字识别；</w:t>
      </w:r>
    </w:p>
    <w:p>
      <w:r>
        <w:drawing>
          <wp:inline distT="0" distR="0" distB="0" distL="0">
            <wp:extent cx="3810000" cy="157162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3810000" cy="1571625"/>
                    </a:xfrm>
                    <a:prstGeom prst="rect">
                      <a:avLst/>
                    </a:prstGeom>
                  </pic:spPr>
                </pic:pic>
              </a:graphicData>
            </a:graphic>
          </wp:inline>
        </w:drawing>
      </w:r>
    </w:p>
    <w:p>
      <w:r>
        <w:rPr>
          <w:b w:val="off"/>
        </w:rPr>
        <w:t>文字说明指定默认箍筋情形</w:t>
      </w:r>
    </w:p>
    <w:p>
      <w:r>
        <w:rPr>
          <w:b w:val="off"/>
        </w:rPr>
        <w:t>(6) 吊筋和附加箍筋没有纳入此处BIM审查范围，可通过图层降噪进行处理；</w:t>
        <w:br/>
        <w:t>(7)对于柱两端连续梁存在偏心，导致连续梁跨数识别异常的情形，可以通过选择图层-梁参数-串连续梁的允许最大偏心值进行调整，提高跨数识别准确率；</w:t>
      </w:r>
    </w:p>
    <w:p>
      <w:r>
        <w:drawing>
          <wp:inline distT="0" distR="0" distB="0" distL="0">
            <wp:extent cx="3705225" cy="333375"/>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3705225" cy="333375"/>
                    </a:xfrm>
                    <a:prstGeom prst="rect">
                      <a:avLst/>
                    </a:prstGeom>
                  </pic:spPr>
                </pic:pic>
              </a:graphicData>
            </a:graphic>
          </wp:inline>
        </w:drawing>
      </w:r>
    </w:p>
    <w:p>
      <w:r>
        <w:rPr>
          <w:b w:val="off"/>
        </w:rPr>
        <w:t>柱两端连续梁偏心导致跨数识别异常情形</w:t>
      </w:r>
    </w:p>
    <w:p>
      <w:pPr>
        <w:pStyle w:val="5"/>
      </w:pPr>
      <w:r>
        <w:t>3.1.2.3 柱识图注意事项</w:t>
      </w:r>
    </w:p>
    <w:p>
      <w:r>
        <w:rPr>
          <w:b w:val="off"/>
        </w:rPr>
        <w:t>柱识图支持按列表注写方式或截面注写方式表达的柱平法施工图，具体表达可参考《国家建筑标准设计图集16G101-1》第11、12页。</w:t>
      </w:r>
    </w:p>
    <w:p>
      <w:r>
        <w:drawing>
          <wp:inline distT="0" distR="0" distB="0" distL="0">
            <wp:extent cx="5238750" cy="3705225"/>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5238750" cy="3705225"/>
                    </a:xfrm>
                    <a:prstGeom prst="rect">
                      <a:avLst/>
                    </a:prstGeom>
                  </pic:spPr>
                </pic:pic>
              </a:graphicData>
            </a:graphic>
          </wp:inline>
        </w:drawing>
      </w:r>
    </w:p>
    <w:p>
      <w:r>
        <w:rPr>
          <w:b w:val="off"/>
        </w:rPr>
        <w:t>柱平法施工图—列表注写</w:t>
      </w:r>
    </w:p>
    <w:p>
      <w:r>
        <w:drawing>
          <wp:inline distT="0" distR="0" distB="0" distL="0">
            <wp:extent cx="5238750" cy="3619500"/>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2"/>
                    <a:stretch>
                      <a:fillRect/>
                    </a:stretch>
                  </pic:blipFill>
                  <pic:spPr>
                    <a:xfrm>
                      <a:off x="0" y="0"/>
                      <a:ext cx="5238750" cy="3619500"/>
                    </a:xfrm>
                    <a:prstGeom prst="rect">
                      <a:avLst/>
                    </a:prstGeom>
                  </pic:spPr>
                </pic:pic>
              </a:graphicData>
            </a:graphic>
          </wp:inline>
        </w:drawing>
      </w:r>
    </w:p>
    <w:p>
      <w:r>
        <w:rPr>
          <w:b w:val="off"/>
        </w:rPr>
        <w:t>柱平法施工图—截面注写</w:t>
      </w:r>
    </w:p>
    <w:p>
      <w:r>
        <w:rPr>
          <w:b w:val="off"/>
        </w:rPr>
        <w:t>(1) 柱图识图适用于以下不同画法，支持任意转角的柱表以及多个柱表连在一起的情形；</w:t>
      </w:r>
    </w:p>
    <w:p>
      <w:r>
        <w:drawing>
          <wp:inline distT="0" distR="0" distB="0" distL="0">
            <wp:extent cx="5238750" cy="3095625"/>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3"/>
                    <a:stretch>
                      <a:fillRect/>
                    </a:stretch>
                  </pic:blipFill>
                  <pic:spPr>
                    <a:xfrm>
                      <a:off x="0" y="0"/>
                      <a:ext cx="5238750" cy="3095625"/>
                    </a:xfrm>
                    <a:prstGeom prst="rect">
                      <a:avLst/>
                    </a:prstGeom>
                  </pic:spPr>
                </pic:pic>
              </a:graphicData>
            </a:graphic>
          </wp:inline>
        </w:drawing>
      </w:r>
    </w:p>
    <w:p>
      <w:r>
        <w:rPr>
          <w:b w:val="off"/>
        </w:rPr>
        <w:t>柱图识图适用的不同画法</w:t>
      </w:r>
    </w:p>
    <w:p>
      <w:r>
        <w:rPr>
          <w:b w:val="off"/>
        </w:rPr>
        <w:t>(2) 暂不支持异形柱及钢骨混凝土柱的识别，可通过图纸降噪进行处理；</w:t>
        <w:br/>
        <w:t>(3) 对于集中标注文字有倾角情形，可以支持识别；</w:t>
        <w:br/>
        <w:t>(4) 支持大样柱图用空心/实心圆表示不同直径钢筋的情形；</w:t>
        <w:br/>
        <w:t>(5) 持AKZ-1a、12KZ5等编号形式，对于AKZ-1编号形式，可以在选择图层-构件设置下补充自定义名称；</w:t>
        <w:br/>
        <w:t>(6) 对于柱平面布置图与大样或柱表信息不一致情形，程序默认以柱表和大样为主。</w:t>
      </w:r>
    </w:p>
    <w:p>
      <w:pPr>
        <w:pStyle w:val="5"/>
      </w:pPr>
      <w:r>
        <w:t>3.1.2.4 墙识图注意事项</w:t>
      </w:r>
    </w:p>
    <w:p>
      <w:r>
        <w:rPr>
          <w:b w:val="off"/>
        </w:rPr>
        <w:t>墙识图支持按列表注写方式或截面注写方式表达，具体表达可参考《国家建筑标准设计图集16G101-1》第22~24页。</w:t>
      </w:r>
    </w:p>
    <w:p>
      <w:r>
        <w:drawing>
          <wp:inline distT="0" distR="0" distB="0" distL="0">
            <wp:extent cx="5238750" cy="1847850"/>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4"/>
                    <a:stretch>
                      <a:fillRect/>
                    </a:stretch>
                  </pic:blipFill>
                  <pic:spPr>
                    <a:xfrm>
                      <a:off x="0" y="0"/>
                      <a:ext cx="5238750" cy="1847850"/>
                    </a:xfrm>
                    <a:prstGeom prst="rect">
                      <a:avLst/>
                    </a:prstGeom>
                  </pic:spPr>
                </pic:pic>
              </a:graphicData>
            </a:graphic>
          </wp:inline>
        </w:drawing>
      </w:r>
    </w:p>
    <w:p>
      <w:r>
        <w:rPr>
          <w:b w:val="off"/>
        </w:rPr>
        <w:t>墙平法施工图—列表注写</w:t>
      </w:r>
    </w:p>
    <w:p>
      <w:r>
        <w:drawing>
          <wp:inline distT="0" distR="0" distB="0" distL="0">
            <wp:extent cx="5238750" cy="3686175"/>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5"/>
                    <a:stretch>
                      <a:fillRect/>
                    </a:stretch>
                  </pic:blipFill>
                  <pic:spPr>
                    <a:xfrm>
                      <a:off x="0" y="0"/>
                      <a:ext cx="5238750" cy="3686175"/>
                    </a:xfrm>
                    <a:prstGeom prst="rect">
                      <a:avLst/>
                    </a:prstGeom>
                  </pic:spPr>
                </pic:pic>
              </a:graphicData>
            </a:graphic>
          </wp:inline>
        </w:drawing>
      </w:r>
    </w:p>
    <w:p>
      <w:r>
        <w:rPr>
          <w:b w:val="off"/>
        </w:rPr>
        <w:t>墙平法施工图—截面注写</w:t>
      </w:r>
    </w:p>
    <w:p>
      <w:r>
        <w:rPr>
          <w:b w:val="off"/>
        </w:rPr>
        <w:t>(1) 现阶段人防墙是按照常规墙体进行审查，地下室外墙、地下水池墙体、挡土墙暂不支持识别，可通过图纸降噪处理；</w:t>
        <w:br/>
        <w:t>(2) 墙图标高表示支持文字表示情形；</w:t>
        <w:br/>
        <w:t>(3) 边缘构件的绘制需要是封闭、或是首尾连接的线条，暂不支持无封闭轮廓且无标注的情形；</w:t>
        <w:br/>
        <w:t>(4) 对于墙身水平筋伸入边缘构件代替部分箍筋的情形，现阶段不支持。边缘构件不支持两种箍筋直径情形。对于该情形的识别和审查需要审图专家手动复核；</w:t>
        <w:br/>
        <w:t>(5) 墙柱表图层的表格线与表头线所在图层均需交互选取，箍筋放样图层无需选取，详见交互提示。</w:t>
      </w:r>
    </w:p>
    <w:p>
      <w:pPr>
        <w:pStyle w:val="5"/>
      </w:pPr>
      <w:r>
        <w:t>3.1.2.5 梁、柱、墙校审</w:t>
      </w:r>
    </w:p>
    <w:p>
      <w:r>
        <w:rPr>
          <w:b w:val="off"/>
        </w:rPr>
        <w:t xml:space="preserve">按照湖南BIM审查系统的部署要求，在完成梁、柱、墙的交互识图后，直接导出XDB数据，上传BIM审查平台即可。 </w:t>
      </w:r>
    </w:p>
    <w:p>
      <w:pPr>
        <w:pStyle w:val="4"/>
      </w:pPr>
      <w:r>
        <w:t>3.1.3 给排水专业</w:t>
      </w:r>
    </w:p>
    <w:p/>
    <w:p>
      <w:pPr>
        <w:pStyle w:val="4"/>
      </w:pPr>
      <w:r>
        <w:t>3.1.3给排水专业</w:t>
      </w:r>
    </w:p>
    <w:p>
      <w:r>
        <w:rPr>
          <w:b w:val="off"/>
        </w:rPr>
        <w:t xml:space="preserve">  依据项目实际情况，选择给排水系统、消防灭火系统、消火栓给水系统设置情况，填写室外消防用水量、室内消火栓设计流量、自动喷水灭火系统设置场所火灾危险等级等参数，没有的分类可以按系统默认，设计方需要承诺信息的真实性和一致性。</w:t>
        <w:br/>
        <w:br/>
      </w:r>
    </w:p>
    <w:p>
      <w:r>
        <w:drawing>
          <wp:inline distT="0" distR="0" distB="0" distL="0">
            <wp:extent cx="5238750" cy="4524375"/>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6"/>
                    <a:stretch>
                      <a:fillRect/>
                    </a:stretch>
                  </pic:blipFill>
                  <pic:spPr>
                    <a:xfrm>
                      <a:off x="0" y="0"/>
                      <a:ext cx="5238750" cy="4524375"/>
                    </a:xfrm>
                    <a:prstGeom prst="rect">
                      <a:avLst/>
                    </a:prstGeom>
                  </pic:spPr>
                </pic:pic>
              </a:graphicData>
            </a:graphic>
          </wp:inline>
        </w:drawing>
      </w:r>
    </w:p>
    <w:p>
      <w:pPr>
        <w:pStyle w:val="5"/>
      </w:pPr>
      <w:r>
        <w:t>3.1.3.1 水管</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系统类型名称</w:t>
            </w:r>
          </w:p>
        </w:tc>
        <w:tc>
          <w:p>
            <w:r>
              <w:t>自动读取</w:t>
            </w:r>
          </w:p>
        </w:tc>
        <w:tc>
          <w:p>
            <w:r>
              <w:t>1）需要根据实际情况选择正确命名管道的系统类型名称，名称需包含自动喷水、补水、水喷雾、泡沫灭火、固定消防炮、消火栓、防护冷却、生活给水、饮用水、污水、废水、雨水、集中热水、中水、润滑水、通气、城镇给水、市政给水、自备水源给水等；2）水管必须和相应的弯头、三通、四通、变径及水泵、卫浴装置等进行有效连接；同一系统的管件与管道的系统类型应保持一致；</w:t>
            </w:r>
          </w:p>
        </w:tc>
        <w:tc>
          <w:p>
            <w:r>
              <w:t/>
            </w:r>
          </w:p>
        </w:tc>
      </w:tr>
      <w:tr>
        <w:tc>
          <w:p>
            <w:r>
              <w:t>2</w:t>
            </w:r>
          </w:p>
        </w:tc>
        <w:tc>
          <w:p>
            <w:r>
              <w:t>楼层基准</w:t>
            </w:r>
          </w:p>
        </w:tc>
        <w:tc>
          <w:p>
            <w:r>
              <w:t>自动读取</w:t>
            </w:r>
          </w:p>
        </w:tc>
        <w:tc>
          <w:p>
            <w:r>
              <w:t>1）保证构件的楼层信息正确，本层构件设置的基准楼层不能为其他楼层；2）对于卫浴装置的排水管道，楼层基准与卫浴装置保持一致，例如三层卫浴装置的排水管道，标高基准为3F，管道标高设置为-600mm（具体数值以图纸为准）；</w:t>
            </w:r>
          </w:p>
        </w:tc>
        <w:tc>
          <w:p>
            <w:r>
              <w:t/>
            </w:r>
          </w:p>
        </w:tc>
      </w:tr>
      <w:tr>
        <w:tc>
          <w:p>
            <w:r>
              <w:t>3</w:t>
            </w:r>
          </w:p>
        </w:tc>
        <w:tc>
          <w:p>
            <w:r>
              <w:t>直径、标高</w:t>
            </w:r>
          </w:p>
        </w:tc>
        <w:tc>
          <w:p>
            <w:r>
              <w:t>自动读取</w:t>
            </w:r>
          </w:p>
        </w:tc>
        <w:tc>
          <w:p>
            <w:r>
              <w:t>1）可以在绘制管道时或属性栏选择、修改；2）必须保证参数和图纸的一致性；</w:t>
            </w:r>
          </w:p>
        </w:tc>
        <w:tc>
          <w:p>
            <w:r>
              <w:t/>
            </w:r>
          </w:p>
        </w:tc>
      </w:tr>
      <w:tr>
        <w:tc>
          <w:p>
            <w:r>
              <w:t>4</w:t>
            </w:r>
          </w:p>
        </w:tc>
        <w:tc>
          <w:p>
            <w:r>
              <w:t>管材</w:t>
            </w:r>
          </w:p>
        </w:tc>
        <w:tc>
          <w:p>
            <w:r>
              <w:t>人工添加</w:t>
            </w:r>
          </w:p>
        </w:tc>
        <w:tc>
          <w:p>
            <w:r>
              <w:t>1）可以在绘制管道时或属性栏选择、修改，该参数影响管材的审查；2）必须保证参数和图纸的一致性；</w:t>
            </w:r>
          </w:p>
        </w:tc>
        <w:tc>
          <w:p>
            <w:r>
              <w:t/>
            </w:r>
          </w:p>
        </w:tc>
      </w:tr>
      <w:tr>
        <w:tc>
          <w:p>
            <w:r>
              <w:t>5</w:t>
            </w:r>
          </w:p>
        </w:tc>
        <w:tc>
          <w:p>
            <w:r>
              <w:t>工作压力</w:t>
            </w:r>
          </w:p>
        </w:tc>
        <w:tc>
          <w:p>
            <w:r>
              <w:t/>
            </w:r>
          </w:p>
        </w:tc>
        <w:tc>
          <w:p>
            <w:r>
              <w:t>1）可以在属性栏的“工作压力”修改；</w:t>
            </w:r>
          </w:p>
        </w:tc>
        <w:tc>
          <w:p>
            <w:r>
              <w:t/>
            </w:r>
          </w:p>
        </w:tc>
      </w:tr>
    </w:tbl>
    <w:p>
      <w:r>
        <w:rPr>
          <w:b w:val="off"/>
        </w:rPr>
        <w:drawing>
          <wp:inline distT="0" distR="0" distB="0" distL="0">
            <wp:extent cx="5238750" cy="4057650"/>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7"/>
                    <a:stretch>
                      <a:fillRect/>
                    </a:stretch>
                  </pic:blipFill>
                  <pic:spPr>
                    <a:xfrm>
                      <a:off x="0" y="0"/>
                      <a:ext cx="5238750" cy="4057650"/>
                    </a:xfrm>
                    <a:prstGeom prst="rect">
                      <a:avLst/>
                    </a:prstGeom>
                  </pic:spPr>
                </pic:pic>
              </a:graphicData>
            </a:graphic>
          </wp:inline>
        </w:drawing>
        <w:br/>
        <w:t xml:space="preserve">水管建模示意 </w:t>
      </w:r>
    </w:p>
    <w:p>
      <w:pPr>
        <w:pStyle w:val="5"/>
      </w:pPr>
      <w:r>
        <w:t>3.1.3.2 管道附件</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名称需要包含构件的关键字，如水表、压力表、温度计、雨水斗、清扫口、检查口、软接头/软接/软连接等；2）管道附件必须和相应的弯头、三通、四通、变径及水泵、卫浴装置等进行有效连接；同一系统的管道附件与管道的系统类型应保持一致；</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直径标高</w:t>
            </w:r>
          </w:p>
        </w:tc>
        <w:tc>
          <w:p>
            <w:r>
              <w:t>自动读取</w:t>
            </w:r>
          </w:p>
        </w:tc>
        <w:tc>
          <w:p>
            <w:r>
              <w:t>保证与图纸一致性；</w:t>
            </w:r>
          </w:p>
        </w:tc>
        <w:tc>
          <w:p>
            <w:r>
              <w:t/>
            </w:r>
          </w:p>
        </w:tc>
      </w:tr>
    </w:tbl>
    <w:p>
      <w:r>
        <w:rPr>
          <w:b w:val="off"/>
        </w:rPr>
        <w:drawing>
          <wp:inline distT="0" distR="0" distB="0" distL="0">
            <wp:extent cx="5238750" cy="3514725"/>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8"/>
                    <a:stretch>
                      <a:fillRect/>
                    </a:stretch>
                  </pic:blipFill>
                  <pic:spPr>
                    <a:xfrm>
                      <a:off x="0" y="0"/>
                      <a:ext cx="5238750" cy="3514725"/>
                    </a:xfrm>
                    <a:prstGeom prst="rect">
                      <a:avLst/>
                    </a:prstGeom>
                  </pic:spPr>
                </pic:pic>
              </a:graphicData>
            </a:graphic>
          </wp:inline>
        </w:drawing>
        <w:br/>
        <w:t>管道附件建模示意</w:t>
      </w:r>
    </w:p>
    <w:p>
      <w:pPr>
        <w:pStyle w:val="5"/>
      </w:pPr>
      <w:r>
        <w:t>3.1.3.3 水阀</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1）名称包含阀门的关键字，如止回阀、减压阀、浮球阀、泄压阀、安全阀、倒流防止器、信号阀、湿式报警阀组、干式报警阀组、电磁阀、高阻恒温阀、低阻恒温阀等；2）水阀必须和管道等进行有效连接； 3）喷淋系统试水阀需采用DN25，并且通过DN25喷淋管道和一个喷头进行连接；4）在喷淋系统末端DN25的管道上布置阀门，若管道连接有喷头，则该阀门判断为喷淋系统的试水阀。</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直径标高</w:t>
            </w:r>
          </w:p>
        </w:tc>
        <w:tc>
          <w:p>
            <w:r>
              <w:t>自动读取</w:t>
            </w:r>
          </w:p>
        </w:tc>
        <w:tc>
          <w:p>
            <w:r>
              <w:t>保证与图纸一致性；</w:t>
            </w:r>
          </w:p>
        </w:tc>
        <w:tc>
          <w:p>
            <w:r>
              <w:t/>
            </w:r>
          </w:p>
        </w:tc>
      </w:tr>
      <w:tr>
        <w:tc>
          <w:p>
            <w:r>
              <w:t>4</w:t>
            </w:r>
          </w:p>
        </w:tc>
        <w:tc>
          <w:p>
            <w:r>
              <w:t>公称压力</w:t>
            </w:r>
          </w:p>
        </w:tc>
        <w:tc>
          <w:p>
            <w:r>
              <w:t>自动读取</w:t>
            </w:r>
          </w:p>
        </w:tc>
        <w:tc>
          <w:p>
            <w:r>
              <w:t>可以在属性栏的“工作压力”修改；</w:t>
            </w:r>
          </w:p>
        </w:tc>
        <w:tc>
          <w:p>
            <w:r>
              <w:t/>
            </w:r>
          </w:p>
        </w:tc>
      </w:tr>
    </w:tbl>
    <w:p>
      <w:r>
        <w:rPr>
          <w:b w:val="off"/>
        </w:rPr>
        <w:drawing>
          <wp:inline distT="0" distR="0" distB="0" distL="0">
            <wp:extent cx="5238750" cy="3048000"/>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9"/>
                    <a:stretch>
                      <a:fillRect/>
                    </a:stretch>
                  </pic:blipFill>
                  <pic:spPr>
                    <a:xfrm>
                      <a:off x="0" y="0"/>
                      <a:ext cx="5238750" cy="3048000"/>
                    </a:xfrm>
                    <a:prstGeom prst="rect">
                      <a:avLst/>
                    </a:prstGeom>
                  </pic:spPr>
                </pic:pic>
              </a:graphicData>
            </a:graphic>
          </wp:inline>
        </w:drawing>
        <w:br/>
        <w:t>水阀建模示意</w:t>
        <w:br/>
        <w:drawing>
          <wp:inline distT="0" distR="0" distB="0" distL="0">
            <wp:extent cx="5238750" cy="2924175"/>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60"/>
                    <a:stretch>
                      <a:fillRect/>
                    </a:stretch>
                  </pic:blipFill>
                  <pic:spPr>
                    <a:xfrm>
                      <a:off x="0" y="0"/>
                      <a:ext cx="5238750" cy="2924175"/>
                    </a:xfrm>
                    <a:prstGeom prst="rect">
                      <a:avLst/>
                    </a:prstGeom>
                  </pic:spPr>
                </pic:pic>
              </a:graphicData>
            </a:graphic>
          </wp:inline>
        </w:drawing>
        <w:br/>
        <w:t>末端试水阀建模示意</w:t>
      </w:r>
    </w:p>
    <w:p>
      <w:pPr>
        <w:pStyle w:val="5"/>
      </w:pPr>
      <w:r>
        <w:t>3.1.3.4 管件</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名称包含管件的关键字，如三通、四通、弯头、变径、存水弯等；可使用“卫浴连干管”功能连接管道和卫生器具，软件会根据设置参数，自动生成相应的存水弯，此时应注意若选择存水弯连接方式，相应的设备中应设置水封深度属性且≥50mm；2）管件必须和管道等进行有效连接；同一系统的管件与管道的系统类型应保持一致；</w:t>
            </w:r>
          </w:p>
        </w:tc>
        <w:tc>
          <w:p>
            <w:r>
              <w:t/>
            </w:r>
          </w:p>
        </w:tc>
      </w:tr>
      <w:tr>
        <w:tc>
          <w:p>
            <w:r>
              <w:t>2</w:t>
            </w:r>
          </w:p>
        </w:tc>
        <w:tc>
          <w:p>
            <w:r>
              <w:t>楼层基准</w:t>
            </w:r>
          </w:p>
        </w:tc>
        <w:tc>
          <w:p>
            <w:r>
              <w:t>自动读取</w:t>
            </w:r>
          </w:p>
        </w:tc>
        <w:tc>
          <w:p>
            <w:r>
              <w:t>1）保证构件的楼层信息正确，本层构件设置的基准楼层不能为其他楼层；2）对于卫浴装置排水管道上的存水弯，楼层基准与卫浴装置保持一致，例如三层卫浴装置排水管道上的存水弯，存水弯的标高基准为3F；</w:t>
            </w:r>
          </w:p>
        </w:tc>
        <w:tc>
          <w:p>
            <w:r>
              <w:t/>
            </w:r>
          </w:p>
        </w:tc>
      </w:tr>
      <w:tr>
        <w:tc>
          <w:p>
            <w:r>
              <w:t>3</w:t>
            </w:r>
          </w:p>
        </w:tc>
        <w:tc>
          <w:p>
            <w:r>
              <w:t>水封深度</w:t>
            </w:r>
          </w:p>
        </w:tc>
        <w:tc>
          <w:p>
            <w:r>
              <w:t>自动读取</w:t>
            </w:r>
          </w:p>
        </w:tc>
        <w:tc>
          <w:p>
            <w:r>
              <w:t>1）属性栏中的存水弯的水封深度不得小于50mm；</w:t>
            </w:r>
          </w:p>
        </w:tc>
        <w:tc>
          <w:p>
            <w:r>
              <w:t/>
            </w:r>
          </w:p>
        </w:tc>
      </w:tr>
    </w:tbl>
    <w:p>
      <w:r>
        <w:rPr>
          <w:b w:val="off"/>
        </w:rPr>
        <w:drawing>
          <wp:inline distT="0" distR="0" distB="0" distL="0">
            <wp:extent cx="5238750" cy="2828925"/>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5238750" cy="2828925"/>
                    </a:xfrm>
                    <a:prstGeom prst="rect">
                      <a:avLst/>
                    </a:prstGeom>
                  </pic:spPr>
                </pic:pic>
              </a:graphicData>
            </a:graphic>
          </wp:inline>
        </w:drawing>
        <w:br/>
        <w:t>管件建模示意</w:t>
      </w:r>
    </w:p>
    <w:p>
      <w:pPr>
        <w:pStyle w:val="5"/>
      </w:pPr>
      <w:r>
        <w:t>3.1.3.5 地漏</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1）类别为管道附件，名称需要包含地漏；可使用“卫浴连干管”功能连接管道和地漏；2）地漏必须和相应的排水管道进行有效连接；同一系统的地漏与管道的系统类型应保持一致；</w:t>
            </w:r>
          </w:p>
        </w:tc>
        <w:tc>
          <w:p>
            <w:r>
              <w:t/>
            </w:r>
          </w:p>
        </w:tc>
      </w:tr>
      <w:tr>
        <w:tc>
          <w:p>
            <w:r>
              <w:t>2</w:t>
            </w:r>
          </w:p>
        </w:tc>
        <w:tc>
          <w:p>
            <w:r>
              <w:t>楼层基准</w:t>
            </w:r>
          </w:p>
        </w:tc>
        <w:tc>
          <w:p>
            <w:r>
              <w:t>自动读取</w:t>
            </w:r>
          </w:p>
        </w:tc>
        <w:tc>
          <w:p>
            <w:r>
              <w:t>1）保证构件的楼层信息正确，本层构件设置的基准楼层不能为其他楼层；</w:t>
            </w:r>
          </w:p>
        </w:tc>
        <w:tc>
          <w:p>
            <w:r>
              <w:t/>
            </w:r>
          </w:p>
        </w:tc>
      </w:tr>
      <w:tr>
        <w:tc>
          <w:p>
            <w:r>
              <w:t>3</w:t>
            </w:r>
          </w:p>
        </w:tc>
        <w:tc>
          <w:p>
            <w:r>
              <w:t>水封深度</w:t>
            </w:r>
          </w:p>
        </w:tc>
        <w:tc>
          <w:p>
            <w:r>
              <w:t>自动读取</w:t>
            </w:r>
          </w:p>
        </w:tc>
        <w:tc>
          <w:p>
            <w:r>
              <w:t>1）若地漏的名称中含有“水封”或“存水”二字，则该地漏的属性栏中的水封深度值为50mm。此时应使用“直接连接（无存水弯）”连接至管道上。若该地漏连接了存水弯，则可以将存水弯的水封深度值调整为0mm，以避免违反“重复设置水封”的相关条文。2）若地漏的名称中没有“水封”二字，则该地漏的属性栏中的水封深度值应设置为0mm，且应连接有存水弯，存水弯的水封深度值应≥50mm。</w:t>
            </w:r>
          </w:p>
        </w:tc>
        <w:tc>
          <w:p>
            <w:r>
              <w:t/>
            </w:r>
          </w:p>
        </w:tc>
      </w:tr>
    </w:tbl>
    <w:p>
      <w:r>
        <w:rPr>
          <w:b w:val="off"/>
        </w:rPr>
        <w:drawing>
          <wp:inline distT="0" distR="0" distB="0" distL="0">
            <wp:extent cx="5238750" cy="2438400"/>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2"/>
                    <a:stretch>
                      <a:fillRect/>
                    </a:stretch>
                  </pic:blipFill>
                  <pic:spPr>
                    <a:xfrm>
                      <a:off x="0" y="0"/>
                      <a:ext cx="5238750" cy="2438400"/>
                    </a:xfrm>
                    <a:prstGeom prst="rect">
                      <a:avLst/>
                    </a:prstGeom>
                  </pic:spPr>
                </pic:pic>
              </a:graphicData>
            </a:graphic>
          </wp:inline>
        </w:drawing>
        <w:br/>
        <w:t>地漏建模示意</w:t>
      </w:r>
    </w:p>
    <w:p>
      <w:pPr>
        <w:pStyle w:val="5"/>
      </w:pPr>
      <w:r>
        <w:t>3.1.3.6 卫浴设备</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卫浴装置，名称需要包含构件关键字，如浴缸、浴盆、水龙头、洗脸盆、洗涤池、小便器、坐便器、蹲便器、拖布池、洗衣机、淋浴器等；2）卫浴设备必须和相应的给排水管道进行有效连接；同一系统的卫浴设备与管道的系统类型应保持一致；</w:t>
            </w:r>
          </w:p>
        </w:tc>
        <w:tc>
          <w:p>
            <w:r>
              <w:t/>
            </w:r>
          </w:p>
        </w:tc>
      </w:tr>
      <w:tr>
        <w:tc>
          <w:p>
            <w:r>
              <w:t>2</w:t>
            </w:r>
          </w:p>
        </w:tc>
        <w:tc>
          <w:p>
            <w:r>
              <w:t>楼层基准</w:t>
            </w:r>
          </w:p>
        </w:tc>
        <w:tc>
          <w:p>
            <w:r>
              <w:t>自动读取</w:t>
            </w:r>
          </w:p>
        </w:tc>
        <w:tc>
          <w:p>
            <w:r>
              <w:t>1）保证构件的楼层信息正确，本层构件设置的基准楼层不能为其他楼层；</w:t>
            </w:r>
          </w:p>
        </w:tc>
        <w:tc>
          <w:p>
            <w:r>
              <w:t/>
            </w:r>
          </w:p>
        </w:tc>
      </w:tr>
      <w:tr>
        <w:tc>
          <w:p>
            <w:r>
              <w:t>3</w:t>
            </w:r>
          </w:p>
        </w:tc>
        <w:tc>
          <w:p>
            <w:r>
              <w:t>冲水量</w:t>
            </w:r>
          </w:p>
        </w:tc>
        <w:tc>
          <w:p>
            <w:r>
              <w:t>自动读取</w:t>
            </w:r>
          </w:p>
        </w:tc>
        <w:tc>
          <w:p>
            <w:r>
              <w:t>可以在属性栏选择、修改；</w:t>
            </w:r>
          </w:p>
        </w:tc>
        <w:tc>
          <w:p>
            <w:r>
              <w:t/>
            </w:r>
          </w:p>
        </w:tc>
      </w:tr>
      <w:tr>
        <w:tc>
          <w:p>
            <w:r>
              <w:t>4</w:t>
            </w:r>
          </w:p>
        </w:tc>
        <w:tc>
          <w:p>
            <w:r>
              <w:t>给水配件类型</w:t>
            </w:r>
          </w:p>
        </w:tc>
        <w:tc>
          <w:p>
            <w:r>
              <w:t>自动读取</w:t>
            </w:r>
          </w:p>
        </w:tc>
        <w:tc>
          <w:p>
            <w:r>
              <w:t>可以在属性栏选择、修改；</w:t>
            </w:r>
          </w:p>
        </w:tc>
        <w:tc>
          <w:p>
            <w:r>
              <w:t/>
            </w:r>
          </w:p>
        </w:tc>
      </w:tr>
      <w:tr>
        <w:tc>
          <w:p>
            <w:r>
              <w:t>5</w:t>
            </w:r>
          </w:p>
        </w:tc>
        <w:tc>
          <w:p>
            <w:r>
              <w:t>有无存水弯</w:t>
            </w:r>
          </w:p>
        </w:tc>
        <w:tc>
          <w:p>
            <w:r>
              <w:t>自动读取</w:t>
            </w:r>
          </w:p>
        </w:tc>
        <w:tc>
          <w:p>
            <w:r>
              <w:t>可以在属性栏选择、修改；</w:t>
            </w:r>
          </w:p>
        </w:tc>
        <w:tc>
          <w:p>
            <w:r>
              <w:t/>
            </w:r>
          </w:p>
        </w:tc>
      </w:tr>
    </w:tbl>
    <w:p>
      <w:r>
        <w:rPr>
          <w:b w:val="off"/>
        </w:rPr>
        <w:drawing>
          <wp:inline distT="0" distR="0" distB="0" distL="0">
            <wp:extent cx="5238750" cy="2924175"/>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3"/>
                    <a:stretch>
                      <a:fillRect/>
                    </a:stretch>
                  </pic:blipFill>
                  <pic:spPr>
                    <a:xfrm>
                      <a:off x="0" y="0"/>
                      <a:ext cx="5238750" cy="2924175"/>
                    </a:xfrm>
                    <a:prstGeom prst="rect">
                      <a:avLst/>
                    </a:prstGeom>
                  </pic:spPr>
                </pic:pic>
              </a:graphicData>
            </a:graphic>
          </wp:inline>
        </w:drawing>
        <w:br/>
        <w:t>PKPM-BIM体系卫浴设备建模示意</w:t>
      </w:r>
    </w:p>
    <w:p/>
    <w:p>
      <w:pPr>
        <w:pStyle w:val="5"/>
      </w:pPr>
      <w:r>
        <w:t>3.1.3.7 水箱</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类型</w:t>
            </w:r>
          </w:p>
        </w:tc>
        <w:tc>
          <w:p>
            <w:r>
              <w:t>自动读取</w:t>
            </w:r>
          </w:p>
        </w:tc>
        <w:tc>
          <w:p>
            <w:r>
              <w:t>1）需要包含关键字，如生活水箱、消防水箱、软化水箱等；2）水箱出水管必须和相应的给排水管道进行有效连接，如给水、泄水、消火栓、喷淋等系统管道；3）水箱进水管道如采用空气间隙隔断，需要按照图纸要求，将进水立管通到水箱内（不需要和水箱连接，空间关系交叉即可），立管的底标高应保证和图纸一致；</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是否设置消毒装置</w:t>
            </w:r>
          </w:p>
        </w:tc>
        <w:tc>
          <w:p>
            <w:r>
              <w:t>自动读取</w:t>
            </w:r>
          </w:p>
        </w:tc>
        <w:tc>
          <w:p>
            <w:r>
              <w:t>读取属性栏对应值；</w:t>
            </w:r>
          </w:p>
        </w:tc>
        <w:tc>
          <w:p>
            <w:r>
              <w:t/>
            </w:r>
          </w:p>
        </w:tc>
      </w:tr>
      <w:tr>
        <w:tc>
          <w:p>
            <w:r>
              <w:t>4</w:t>
            </w:r>
          </w:p>
        </w:tc>
        <w:tc>
          <w:p>
            <w:r>
              <w:t>溢流水位</w:t>
            </w:r>
          </w:p>
        </w:tc>
        <w:tc>
          <w:p>
            <w:r>
              <w:t>自动读取</w:t>
            </w:r>
          </w:p>
        </w:tc>
        <w:tc>
          <w:p>
            <w:r>
              <w:t>输入数字即可，单位m，高度应为高出本楼层地面的高度；</w:t>
            </w:r>
          </w:p>
        </w:tc>
        <w:tc>
          <w:p>
            <w:r>
              <w:t/>
            </w:r>
          </w:p>
        </w:tc>
      </w:tr>
      <w:tr>
        <w:tc>
          <w:p>
            <w:r>
              <w:t>5</w:t>
            </w:r>
          </w:p>
        </w:tc>
        <w:tc>
          <w:p>
            <w:r>
              <w:t>有效容量</w:t>
            </w:r>
          </w:p>
        </w:tc>
        <w:tc>
          <w:p>
            <w:r>
              <w:t>自动读取</w:t>
            </w:r>
          </w:p>
        </w:tc>
        <w:tc>
          <w:p>
            <w:r>
              <w:t>高进行体积值计算；</w:t>
            </w:r>
          </w:p>
        </w:tc>
        <w:tc>
          <w:p>
            <w:r>
              <w:t/>
            </w:r>
          </w:p>
        </w:tc>
      </w:tr>
      <w:tr>
        <w:tc>
          <w:p>
            <w:r>
              <w:t>6</w:t>
            </w:r>
          </w:p>
        </w:tc>
        <w:tc>
          <w:p>
            <w:r>
              <w:t>水箱材质</w:t>
            </w:r>
          </w:p>
        </w:tc>
        <w:tc>
          <w:p>
            <w:r>
              <w:t>自动读取</w:t>
            </w:r>
          </w:p>
        </w:tc>
        <w:tc>
          <w:p>
            <w:r>
              <w:t>读取属性栏对应值；包括玻璃钢、不锈钢、塑料PE；</w:t>
            </w:r>
          </w:p>
        </w:tc>
        <w:tc>
          <w:p>
            <w:r>
              <w:t/>
            </w:r>
          </w:p>
        </w:tc>
      </w:tr>
      <w:tr>
        <w:tc>
          <w:p>
            <w:r>
              <w:t>7</w:t>
            </w:r>
          </w:p>
        </w:tc>
        <w:tc>
          <w:p>
            <w:r>
              <w:t>最低有效水位</w:t>
            </w:r>
          </w:p>
        </w:tc>
        <w:tc>
          <w:p>
            <w:r>
              <w:t>自动读取</w:t>
            </w:r>
          </w:p>
        </w:tc>
        <w:tc>
          <w:p>
            <w:r>
              <w:t>读取属性栏对应值；</w:t>
            </w:r>
          </w:p>
        </w:tc>
        <w:tc>
          <w:p>
            <w:r>
              <w:t/>
            </w:r>
          </w:p>
        </w:tc>
      </w:tr>
      <w:tr>
        <w:tc>
          <w:p>
            <w:r>
              <w:t>8</w:t>
            </w:r>
          </w:p>
        </w:tc>
        <w:tc>
          <w:p>
            <w:r>
              <w:t>最高有效水位</w:t>
            </w:r>
          </w:p>
        </w:tc>
        <w:tc>
          <w:p>
            <w:r>
              <w:t>自动读取</w:t>
            </w:r>
          </w:p>
        </w:tc>
        <w:tc>
          <w:p>
            <w:r>
              <w:t>读取属性栏对应值；注意最高有效水位与最低有效水位的差值是否满足设计要求；</w:t>
            </w:r>
          </w:p>
        </w:tc>
        <w:tc>
          <w:p>
            <w:r>
              <w:t/>
            </w:r>
          </w:p>
        </w:tc>
      </w:tr>
    </w:tbl>
    <w:p>
      <w:r>
        <w:rPr>
          <w:b w:val="off"/>
        </w:rPr>
        <w:drawing>
          <wp:inline distT="0" distR="0" distB="0" distL="0">
            <wp:extent cx="5238750" cy="3028950"/>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4"/>
                    <a:stretch>
                      <a:fillRect/>
                    </a:stretch>
                  </pic:blipFill>
                  <pic:spPr>
                    <a:xfrm>
                      <a:off x="0" y="0"/>
                      <a:ext cx="5238750" cy="3028950"/>
                    </a:xfrm>
                    <a:prstGeom prst="rect">
                      <a:avLst/>
                    </a:prstGeom>
                  </pic:spPr>
                </pic:pic>
              </a:graphicData>
            </a:graphic>
          </wp:inline>
        </w:drawing>
        <w:br/>
        <w:t>水箱建模示意</w:t>
      </w:r>
    </w:p>
    <w:p>
      <w:pPr>
        <w:pStyle w:val="5"/>
      </w:pPr>
      <w:r>
        <w:t>3.1.3.8 水泵</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1）类别为机械设备，名称需要包含构件关键字，如潜污泵、喷淋泵、消火栓泵、给水泵、循环水泵等；2）水泵必须和相应的管道进行有效连接，如给水、废水、消火栓、喷淋等系统管道；</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流量</w:t>
            </w:r>
          </w:p>
        </w:tc>
        <w:tc>
          <w:p>
            <w:r>
              <w:t>自动读取</w:t>
            </w:r>
          </w:p>
        </w:tc>
        <w:tc>
          <w:p>
            <w:r>
              <w:t>读取属性栏对应值；</w:t>
            </w:r>
          </w:p>
        </w:tc>
        <w:tc>
          <w:p>
            <w:r>
              <w:t/>
            </w:r>
          </w:p>
        </w:tc>
      </w:tr>
    </w:tbl>
    <w:p>
      <w:r>
        <w:rPr>
          <w:b w:val="off"/>
        </w:rPr>
        <w:drawing>
          <wp:inline distT="0" distR="0" distB="0" distL="0">
            <wp:extent cx="5238750" cy="3790950"/>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5"/>
                    <a:stretch>
                      <a:fillRect/>
                    </a:stretch>
                  </pic:blipFill>
                  <pic:spPr>
                    <a:xfrm>
                      <a:off x="0" y="0"/>
                      <a:ext cx="5238750" cy="3790950"/>
                    </a:xfrm>
                    <a:prstGeom prst="rect">
                      <a:avLst/>
                    </a:prstGeom>
                  </pic:spPr>
                </pic:pic>
              </a:graphicData>
            </a:graphic>
          </wp:inline>
        </w:drawing>
        <w:br/>
        <w:t>水泵建模示意</w:t>
      </w:r>
    </w:p>
    <w:p>
      <w:pPr>
        <w:pStyle w:val="5"/>
      </w:pPr>
      <w:r>
        <w:t>3.1.3.9 水泵接合器</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名称需要包含构件关键字，水泵接合器；2）水泵接合器必须和相应的管道进行有效连接，如消火栓、喷淋等系统管道；3）对于设置在室外的水泵接合器，如果仅为该建筑服务，需要在模型表示该水泵接合器，楼层基准设置为1F，不能为室外地坪；4）布置完水泵接合器构件后，需要从管口引出管道，可根据设计需求，将拉出的管道的系统调整为消火栓或者喷淋系统；</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bl>
    <w:p>
      <w:r>
        <w:rPr>
          <w:b w:val="off"/>
        </w:rPr>
        <w:drawing>
          <wp:inline distT="0" distR="0" distB="0" distL="0">
            <wp:extent cx="5238750" cy="2562225"/>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6"/>
                    <a:stretch>
                      <a:fillRect/>
                    </a:stretch>
                  </pic:blipFill>
                  <pic:spPr>
                    <a:xfrm>
                      <a:off x="0" y="0"/>
                      <a:ext cx="5238750" cy="2562225"/>
                    </a:xfrm>
                    <a:prstGeom prst="rect">
                      <a:avLst/>
                    </a:prstGeom>
                  </pic:spPr>
                </pic:pic>
              </a:graphicData>
            </a:graphic>
          </wp:inline>
        </w:drawing>
        <w:br/>
        <w:t>水泵接合器建模示意</w:t>
      </w:r>
    </w:p>
    <w:p/>
    <w:p>
      <w:pPr>
        <w:pStyle w:val="5"/>
      </w:pPr>
      <w:r>
        <w:t>3.1.3.10 消火栓/消火栓箱</w:t>
      </w:r>
    </w:p>
    <w:p/>
    <w:p>
      <w:r>
        <w:t>● 若建模是为了审查目的，请务必使用以下菜单中的消火栓建模功能。</w:t>
        <w:br/>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1）名称需要包含构件关键字，如消火栓、消火栓箱、组合式消火栓箱、试验消火栓、试验消火栓箱等；2）必须和相应的消火栓管道进行有效连接；</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最低栓口流量</w:t>
            </w:r>
          </w:p>
        </w:tc>
        <w:tc>
          <w:p>
            <w:r>
              <w:t>自动读取</w:t>
            </w:r>
          </w:p>
        </w:tc>
        <w:tc>
          <w:p>
            <w:r>
              <w:t>自动读取属性栏；建议填5L/s；</w:t>
            </w:r>
          </w:p>
        </w:tc>
        <w:tc>
          <w:p>
            <w:r>
              <w:t/>
            </w:r>
          </w:p>
        </w:tc>
      </w:tr>
      <w:tr>
        <w:tc>
          <w:p>
            <w:r>
              <w:t>4</w:t>
            </w:r>
          </w:p>
        </w:tc>
        <w:tc>
          <w:p>
            <w:r>
              <w:t>箱体厚度</w:t>
            </w:r>
          </w:p>
        </w:tc>
        <w:tc>
          <w:p>
            <w:r>
              <w:t>自动读取</w:t>
            </w:r>
          </w:p>
        </w:tc>
        <w:tc>
          <w:p>
            <w:r>
              <w:t>自动读取属性栏；</w:t>
            </w:r>
          </w:p>
        </w:tc>
        <w:tc>
          <w:p>
            <w:r>
              <w:t/>
            </w:r>
          </w:p>
        </w:tc>
      </w:tr>
      <w:tr>
        <w:tc>
          <w:p>
            <w:r>
              <w:t>5</w:t>
            </w:r>
          </w:p>
        </w:tc>
        <w:tc>
          <w:p>
            <w:r>
              <w:t>水龙带长度</w:t>
            </w:r>
          </w:p>
        </w:tc>
        <w:tc>
          <w:p>
            <w:r>
              <w:t>自动读取</w:t>
            </w:r>
          </w:p>
        </w:tc>
        <w:tc>
          <w:p>
            <w:r>
              <w:t>自动读取属性栏；建议填25m；</w:t>
            </w:r>
          </w:p>
        </w:tc>
        <w:tc>
          <w:p>
            <w:r>
              <w:t/>
            </w:r>
          </w:p>
        </w:tc>
      </w:tr>
      <w:tr>
        <w:tc>
          <w:p>
            <w:r>
              <w:t>6</w:t>
            </w:r>
          </w:p>
        </w:tc>
        <w:tc>
          <w:p>
            <w:r>
              <w:t>最低充实水柱</w:t>
            </w:r>
          </w:p>
        </w:tc>
        <w:tc>
          <w:p>
            <w:r>
              <w:t>自动读取</w:t>
            </w:r>
          </w:p>
        </w:tc>
        <w:tc>
          <w:p>
            <w:r>
              <w:t>自动读取属性栏；高层建筑、厂房、库房和室内净空高度超过8m的民用建筑等场所，建议填13m；其他场所，建议填10m；</w:t>
            </w:r>
          </w:p>
        </w:tc>
        <w:tc>
          <w:p>
            <w:r>
              <w:t/>
            </w:r>
          </w:p>
        </w:tc>
      </w:tr>
    </w:tbl>
    <w:p>
      <w:r>
        <w:rPr>
          <w:b w:val="off"/>
        </w:rPr>
        <w:drawing>
          <wp:inline distT="0" distR="0" distB="0" distL="0">
            <wp:extent cx="5238750" cy="262890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7"/>
                    <a:stretch>
                      <a:fillRect/>
                    </a:stretch>
                  </pic:blipFill>
                  <pic:spPr>
                    <a:xfrm>
                      <a:off x="0" y="0"/>
                      <a:ext cx="5238750" cy="2628900"/>
                    </a:xfrm>
                    <a:prstGeom prst="rect">
                      <a:avLst/>
                    </a:prstGeom>
                  </pic:spPr>
                </pic:pic>
              </a:graphicData>
            </a:graphic>
          </wp:inline>
        </w:drawing>
        <w:br/>
        <w:t>消火栓箱建模示意</w:t>
      </w:r>
    </w:p>
    <w:p>
      <w:pPr>
        <w:pStyle w:val="5"/>
      </w:pPr>
      <w:r>
        <w:t>3.1.3.11 消防喷头</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 xml:space="preserve">1）类别为喷头；2）喷头必须和相应的消防管道进行有效连接； </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喷头类型</w:t>
            </w:r>
          </w:p>
        </w:tc>
        <w:tc>
          <w:p>
            <w:r>
              <w:t>自动读取</w:t>
            </w:r>
          </w:p>
        </w:tc>
        <w:tc>
          <w:p>
            <w:r>
              <w:t>喷头名称和属性栏均可作区分；</w:t>
            </w:r>
          </w:p>
        </w:tc>
        <w:tc>
          <w:p>
            <w:r>
              <w:t/>
            </w:r>
          </w:p>
        </w:tc>
      </w:tr>
      <w:tr>
        <w:tc>
          <w:p>
            <w:r>
              <w:t>4</w:t>
            </w:r>
          </w:p>
        </w:tc>
        <w:tc>
          <w:p>
            <w:r>
              <w:t>流量系数</w:t>
            </w:r>
          </w:p>
        </w:tc>
        <w:tc>
          <w:p>
            <w:r>
              <w:t>自动读取</w:t>
            </w:r>
          </w:p>
        </w:tc>
        <w:tc>
          <w:p>
            <w:r>
              <w:t>自动读取属性栏；</w:t>
            </w:r>
          </w:p>
        </w:tc>
        <w:tc>
          <w:p>
            <w:r>
              <w:t/>
            </w:r>
          </w:p>
        </w:tc>
      </w:tr>
      <w:tr>
        <w:tc>
          <w:p>
            <w:r>
              <w:t>5</w:t>
            </w:r>
          </w:p>
        </w:tc>
        <w:tc>
          <w:p>
            <w:r>
              <w:t>保护面积类型</w:t>
            </w:r>
          </w:p>
        </w:tc>
        <w:tc>
          <w:p>
            <w:r>
              <w:t>人工添加</w:t>
            </w:r>
          </w:p>
        </w:tc>
        <w:tc>
          <w:p>
            <w:r>
              <w:t>自动读取属性栏；</w:t>
            </w:r>
          </w:p>
        </w:tc>
        <w:tc>
          <w:p>
            <w:r>
              <w:t/>
            </w:r>
          </w:p>
        </w:tc>
      </w:tr>
      <w:tr>
        <w:tc>
          <w:p>
            <w:r>
              <w:t>6</w:t>
            </w:r>
          </w:p>
        </w:tc>
        <w:tc>
          <w:p>
            <w:r>
              <w:t>响应时间性能</w:t>
            </w:r>
          </w:p>
        </w:tc>
        <w:tc>
          <w:p>
            <w:r>
              <w:t>人工添加</w:t>
            </w:r>
          </w:p>
        </w:tc>
        <w:tc>
          <w:p>
            <w:r>
              <w:t>自动读取属性栏；</w:t>
            </w:r>
          </w:p>
        </w:tc>
        <w:tc>
          <w:p>
            <w:r>
              <w:t/>
            </w:r>
          </w:p>
        </w:tc>
      </w:tr>
    </w:tbl>
    <w:p>
      <w:r>
        <w:rPr>
          <w:b w:val="off"/>
        </w:rPr>
        <w:drawing>
          <wp:inline distT="0" distR="0" distB="0" distL="0">
            <wp:extent cx="5238750" cy="2647950"/>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8"/>
                    <a:stretch>
                      <a:fillRect/>
                    </a:stretch>
                  </pic:blipFill>
                  <pic:spPr>
                    <a:xfrm>
                      <a:off x="0" y="0"/>
                      <a:ext cx="5238750" cy="2647950"/>
                    </a:xfrm>
                    <a:prstGeom prst="rect">
                      <a:avLst/>
                    </a:prstGeom>
                  </pic:spPr>
                </pic:pic>
              </a:graphicData>
            </a:graphic>
          </wp:inline>
        </w:drawing>
        <w:br/>
        <w:t>喷头建模示意</w:t>
      </w:r>
    </w:p>
    <w:p>
      <w:pPr>
        <w:pStyle w:val="5"/>
      </w:pPr>
      <w:r>
        <w:t>3.1.3.12 灭火器</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名称需要包含构件关键字，灭火器；</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bl>
    <w:p>
      <w:r>
        <w:rPr>
          <w:b w:val="off"/>
        </w:rPr>
        <w:drawing>
          <wp:inline distT="0" distR="0" distB="0" distL="0">
            <wp:extent cx="5238750" cy="3971925"/>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9"/>
                    <a:stretch>
                      <a:fillRect/>
                    </a:stretch>
                  </pic:blipFill>
                  <pic:spPr>
                    <a:xfrm>
                      <a:off x="0" y="0"/>
                      <a:ext cx="5238750" cy="3971925"/>
                    </a:xfrm>
                    <a:prstGeom prst="rect">
                      <a:avLst/>
                    </a:prstGeom>
                  </pic:spPr>
                </pic:pic>
              </a:graphicData>
            </a:graphic>
          </wp:inline>
        </w:drawing>
        <w:br/>
        <w:t>灭火器建模示意</w:t>
      </w:r>
    </w:p>
    <w:p>
      <w:pPr>
        <w:pStyle w:val="5"/>
      </w:pPr>
      <w:r>
        <w:t>3.1.3.13 补偿器</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1）类别为管道附件，名称需要包含构件的关键字，补偿器；2）补偿器必须和相应的管道进行有效连接；同一系统的补偿器与管道的系统类型应保持一致；</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直径标高</w:t>
            </w:r>
          </w:p>
        </w:tc>
        <w:tc>
          <w:p>
            <w:r>
              <w:t>自动读取</w:t>
            </w:r>
          </w:p>
        </w:tc>
        <w:tc>
          <w:p>
            <w:r>
              <w:t>保证与图纸一致性；</w:t>
            </w:r>
          </w:p>
        </w:tc>
        <w:tc>
          <w:p>
            <w:r>
              <w:t/>
            </w:r>
          </w:p>
        </w:tc>
      </w:tr>
    </w:tbl>
    <w:p>
      <w:r>
        <w:rPr>
          <w:b w:val="off"/>
        </w:rPr>
        <w:drawing>
          <wp:inline distT="0" distR="0" distB="0" distL="0">
            <wp:extent cx="5238750" cy="2686050"/>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70"/>
                    <a:stretch>
                      <a:fillRect/>
                    </a:stretch>
                  </pic:blipFill>
                  <pic:spPr>
                    <a:xfrm>
                      <a:off x="0" y="0"/>
                      <a:ext cx="5238750" cy="2686050"/>
                    </a:xfrm>
                    <a:prstGeom prst="rect">
                      <a:avLst/>
                    </a:prstGeom>
                  </pic:spPr>
                </pic:pic>
              </a:graphicData>
            </a:graphic>
          </wp:inline>
        </w:drawing>
        <w:br/>
        <w:t>补偿器建模示意</w:t>
      </w:r>
    </w:p>
    <w:p>
      <w:pPr>
        <w:pStyle w:val="5"/>
      </w:pPr>
      <w:r>
        <w:t>3.1.3.14 集水井、集水坑</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系统类型名称</w:t>
            </w:r>
          </w:p>
        </w:tc>
        <w:tc>
          <w:p>
            <w:r>
              <w:t>自动读取</w:t>
            </w:r>
          </w:p>
        </w:tc>
        <w:tc>
          <w:p>
            <w:r>
              <w:t>1）名称需要包含构件的关键字，集水井、集水坑；2）排水管道必须伸到集水坑内部，潜污泵需要放在集水坑内部；</w:t>
            </w:r>
          </w:p>
        </w:tc>
        <w:tc>
          <w:p>
            <w:r>
              <w:t/>
            </w:r>
          </w:p>
        </w:tc>
      </w:tr>
      <w:tr>
        <w:tc>
          <w:p>
            <w:r>
              <w:t>2</w:t>
            </w:r>
          </w:p>
        </w:tc>
        <w:tc>
          <w:p>
            <w:r>
              <w:t>长度、宽度、高度</w:t>
            </w:r>
          </w:p>
        </w:tc>
        <w:tc>
          <w:p>
            <w:r>
              <w:t>自动读取</w:t>
            </w:r>
          </w:p>
        </w:tc>
        <w:tc>
          <w:p>
            <w:r>
              <w:t>1）注意尺寸均为内壁尺寸，不包括壁厚；2）添加方式如图，分别命名为长度、宽度、深度，单位mm；</w:t>
            </w:r>
          </w:p>
        </w:tc>
        <w:tc>
          <w:p>
            <w:r>
              <w:t/>
            </w:r>
          </w:p>
        </w:tc>
      </w:tr>
      <w:tr>
        <w:tc>
          <w:p>
            <w:r>
              <w:t>3</w:t>
            </w:r>
          </w:p>
        </w:tc>
        <w:tc>
          <w:p>
            <w:r>
              <w:t>有效容积</w:t>
            </w:r>
          </w:p>
        </w:tc>
        <w:tc>
          <w:p>
            <w:r>
              <w:t>自动读取</w:t>
            </w:r>
          </w:p>
        </w:tc>
        <w:tc>
          <w:p>
            <w:r>
              <w:t>自动读取属性栏；自行填写，建议填写2以上的数值；</w:t>
            </w:r>
          </w:p>
        </w:tc>
        <w:tc>
          <w:p>
            <w:r>
              <w:t/>
            </w:r>
          </w:p>
        </w:tc>
      </w:tr>
      <w:tr>
        <w:tc>
          <w:p>
            <w:r>
              <w:t>4</w:t>
            </w:r>
          </w:p>
        </w:tc>
        <w:tc>
          <w:p>
            <w:r>
              <w:t>启泵水位</w:t>
            </w:r>
          </w:p>
        </w:tc>
        <w:tc>
          <w:p>
            <w:r>
              <w:t>自动读取</w:t>
            </w:r>
          </w:p>
        </w:tc>
        <w:tc>
          <w:p>
            <w:r>
              <w:t>自动读取属性栏；按设计习惯，填写绝对标高值；</w:t>
            </w:r>
          </w:p>
        </w:tc>
        <w:tc>
          <w:p>
            <w:r>
              <w:t/>
            </w:r>
          </w:p>
        </w:tc>
      </w:tr>
      <w:tr>
        <w:tc>
          <w:p>
            <w:r>
              <w:t>5</w:t>
            </w:r>
          </w:p>
        </w:tc>
        <w:tc>
          <w:p>
            <w:r>
              <w:t>停泵水位</w:t>
            </w:r>
          </w:p>
        </w:tc>
        <w:tc>
          <w:p>
            <w:r>
              <w:t>自动读取</w:t>
            </w:r>
          </w:p>
        </w:tc>
        <w:tc>
          <w:p>
            <w:r>
              <w:t>自动读取属性栏；按设计习惯，填写绝对标高值；</w:t>
            </w:r>
          </w:p>
        </w:tc>
        <w:tc>
          <w:p>
            <w:r>
              <w:t/>
            </w:r>
          </w:p>
        </w:tc>
      </w:tr>
    </w:tbl>
    <w:p>
      <w:r>
        <w:rPr>
          <w:b w:val="off"/>
        </w:rPr>
        <w:drawing>
          <wp:inline distT="0" distR="0" distB="0" distL="0">
            <wp:extent cx="5238750" cy="3790950"/>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71"/>
                    <a:stretch>
                      <a:fillRect/>
                    </a:stretch>
                  </pic:blipFill>
                  <pic:spPr>
                    <a:xfrm>
                      <a:off x="0" y="0"/>
                      <a:ext cx="5238750" cy="3790950"/>
                    </a:xfrm>
                    <a:prstGeom prst="rect">
                      <a:avLst/>
                    </a:prstGeom>
                  </pic:spPr>
                </pic:pic>
              </a:graphicData>
            </a:graphic>
          </wp:inline>
        </w:drawing>
        <w:br/>
        <w:t>集水井建模示意</w:t>
      </w:r>
    </w:p>
    <w:p>
      <w:pPr>
        <w:pStyle w:val="4"/>
      </w:pPr>
      <w:r>
        <w:t>3.1.4 暖通专业</w:t>
      </w:r>
    </w:p>
    <w:p/>
    <w:p>
      <w:pPr>
        <w:pStyle w:val="4"/>
      </w:pPr>
      <w:r>
        <w:t>3.1.4暖通专业</w:t>
      </w:r>
    </w:p>
    <w:p>
      <w:r>
        <w:rPr>
          <w:b w:val="off"/>
        </w:rPr>
        <w:t xml:space="preserve">  依据项目实际情况，对采暖系统采暖系统有无、采用何种方式（散热器采暖、地板辐射采暖、空调采暖）、散热器防护措施、空调系统是否设置了分项计量系统等信息进行设置，没有的分类可以按系统默认，设备布置完成后需要按设计意图连接相应系统管道，设计方需要承诺信息的真实性和一致性。</w:t>
        <w:br/>
        <w:br/>
      </w:r>
    </w:p>
    <w:p>
      <w:r>
        <w:drawing>
          <wp:inline distT="0" distR="0" distB="0" distL="0">
            <wp:extent cx="5238750" cy="3790950"/>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2"/>
                    <a:stretch>
                      <a:fillRect/>
                    </a:stretch>
                  </pic:blipFill>
                  <pic:spPr>
                    <a:xfrm>
                      <a:off x="0" y="0"/>
                      <a:ext cx="5238750" cy="3790950"/>
                    </a:xfrm>
                    <a:prstGeom prst="rect">
                      <a:avLst/>
                    </a:prstGeom>
                  </pic:spPr>
                </pic:pic>
              </a:graphicData>
            </a:graphic>
          </wp:inline>
        </w:drawing>
      </w:r>
    </w:p>
    <w:p>
      <w:pPr>
        <w:pStyle w:val="5"/>
      </w:pPr>
      <w:r>
        <w:t>3.1.4.1 风管</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需要根据实际情况选择正确管线系统，系统类型名称应按照以下名称命名：送风系统、回风系统、排风系统、新风系统、排烟系统、加压送风系统、补风系统、排油烟（厨房油烟管道）、烟气系统（锅炉、燃烧器等烟气管道）、事故排风、平时排风兼事故排风、送风兼补风系统、排风兼排烟系统等；2）风管必须和相应的风机、空调机组、风口、防虫网罩等进行有效连接；</w:t>
            </w:r>
          </w:p>
        </w:tc>
        <w:tc>
          <w:p>
            <w:r>
              <w:t/>
            </w:r>
          </w:p>
        </w:tc>
      </w:tr>
      <w:tr>
        <w:tc>
          <w:p>
            <w:r>
              <w:t>2</w:t>
            </w:r>
          </w:p>
        </w:tc>
        <w:tc>
          <w:p>
            <w:r>
              <w:t>构件ID</w:t>
            </w:r>
          </w:p>
        </w:tc>
        <w:tc>
          <w:p>
            <w:r>
              <w:t>自动读取</w:t>
            </w:r>
          </w:p>
        </w:tc>
        <w:tc>
          <w:p>
            <w:r>
              <w:t>保证构件的楼层信息正确，本层构件设置的基准楼层不能为其他楼层；</w:t>
            </w:r>
          </w:p>
        </w:tc>
        <w:tc>
          <w:p>
            <w:r>
              <w:t/>
            </w:r>
          </w:p>
        </w:tc>
      </w:tr>
      <w:tr>
        <w:tc>
          <w:p>
            <w:r>
              <w:t>3</w:t>
            </w:r>
          </w:p>
        </w:tc>
        <w:tc>
          <w:p>
            <w:r>
              <w:t>所属楼层</w:t>
            </w:r>
          </w:p>
        </w:tc>
        <w:tc>
          <w:p>
            <w:r>
              <w:t>自动读取</w:t>
            </w:r>
          </w:p>
        </w:tc>
        <w:tc>
          <w:p>
            <w:r>
              <w:t/>
            </w:r>
          </w:p>
        </w:tc>
        <w:tc>
          <w:p>
            <w:r>
              <w:t/>
            </w:r>
          </w:p>
        </w:tc>
      </w:tr>
      <w:tr>
        <w:tc>
          <w:p>
            <w:r>
              <w:t>4</w:t>
            </w:r>
          </w:p>
        </w:tc>
        <w:tc>
          <w:p>
            <w:r>
              <w:t>系统名称/系统类型</w:t>
            </w:r>
          </w:p>
        </w:tc>
        <w:tc>
          <w:p>
            <w:r>
              <w:t>自动读取</w:t>
            </w:r>
          </w:p>
        </w:tc>
        <w:tc>
          <w:p>
            <w:r>
              <w:t>PKPM-BIM风管布置时可以下拉选择系统名称；</w:t>
            </w:r>
          </w:p>
        </w:tc>
        <w:tc>
          <w:p>
            <w:r>
              <w:t/>
            </w:r>
          </w:p>
        </w:tc>
      </w:tr>
      <w:tr>
        <w:tc>
          <w:p>
            <w:r>
              <w:t>5</w:t>
            </w:r>
          </w:p>
        </w:tc>
        <w:tc>
          <w:p>
            <w:r>
              <w:t>截面类型</w:t>
            </w:r>
          </w:p>
        </w:tc>
        <w:tc>
          <w:p>
            <w:r>
              <w:t>自动读取</w:t>
            </w:r>
          </w:p>
        </w:tc>
        <w:tc>
          <w:p>
            <w:r>
              <w:t/>
            </w:r>
          </w:p>
        </w:tc>
        <w:tc>
          <w:p>
            <w:r>
              <w:t/>
            </w:r>
          </w:p>
        </w:tc>
      </w:tr>
      <w:tr>
        <w:tc>
          <w:p>
            <w:r>
              <w:t>6</w:t>
            </w:r>
          </w:p>
        </w:tc>
        <w:tc>
          <w:p>
            <w:r>
              <w:t>宽度高度标高</w:t>
            </w:r>
          </w:p>
        </w:tc>
        <w:tc>
          <w:p>
            <w:r>
              <w:t>自动读取</w:t>
            </w:r>
          </w:p>
        </w:tc>
        <w:tc>
          <w:p>
            <w:r>
              <w:t>保证与图纸一致性；</w:t>
            </w:r>
          </w:p>
        </w:tc>
        <w:tc>
          <w:p>
            <w:r>
              <w:t/>
            </w:r>
          </w:p>
        </w:tc>
      </w:tr>
      <w:tr>
        <w:tc>
          <w:p>
            <w:r>
              <w:t>7</w:t>
            </w:r>
          </w:p>
        </w:tc>
        <w:tc>
          <w:p>
            <w:r>
              <w:t>起点标高</w:t>
            </w:r>
          </w:p>
        </w:tc>
        <w:tc>
          <w:p>
            <w:r>
              <w:t>自动读取</w:t>
            </w:r>
          </w:p>
        </w:tc>
        <w:tc>
          <w:p>
            <w:r>
              <w:t/>
            </w:r>
          </w:p>
        </w:tc>
        <w:tc>
          <w:p>
            <w:r>
              <w:t/>
            </w:r>
          </w:p>
        </w:tc>
      </w:tr>
      <w:tr>
        <w:tc>
          <w:p>
            <w:r>
              <w:t>8</w:t>
            </w:r>
          </w:p>
        </w:tc>
        <w:tc>
          <w:p>
            <w:r>
              <w:t>终点标高</w:t>
            </w:r>
          </w:p>
        </w:tc>
        <w:tc>
          <w:p>
            <w:r>
              <w:t>自动读取</w:t>
            </w:r>
          </w:p>
        </w:tc>
        <w:tc>
          <w:p>
            <w:r>
              <w:t/>
            </w:r>
          </w:p>
        </w:tc>
        <w:tc>
          <w:p>
            <w:r>
              <w:t/>
            </w:r>
          </w:p>
        </w:tc>
      </w:tr>
      <w:tr>
        <w:tc>
          <w:p>
            <w:r>
              <w:t>9</w:t>
            </w:r>
          </w:p>
        </w:tc>
        <w:tc>
          <w:p>
            <w:r>
              <w:t>风量</w:t>
            </w:r>
          </w:p>
        </w:tc>
        <w:tc>
          <w:p>
            <w:r>
              <w:t>自动读取</w:t>
            </w:r>
          </w:p>
        </w:tc>
        <w:tc>
          <w:p>
            <w:r>
              <w:t/>
            </w:r>
          </w:p>
        </w:tc>
        <w:tc>
          <w:p>
            <w:r>
              <w:t/>
            </w:r>
          </w:p>
        </w:tc>
      </w:tr>
      <w:tr>
        <w:tc>
          <w:p>
            <w:r>
              <w:t>10</w:t>
            </w:r>
          </w:p>
        </w:tc>
        <w:tc>
          <w:p>
            <w:r>
              <w:t>风速</w:t>
            </w:r>
          </w:p>
        </w:tc>
        <w:tc>
          <w:p>
            <w:r>
              <w:t>自动读取</w:t>
            </w:r>
          </w:p>
        </w:tc>
        <w:tc>
          <w:p>
            <w:r>
              <w:t/>
            </w:r>
          </w:p>
        </w:tc>
        <w:tc>
          <w:p>
            <w:r>
              <w:t/>
            </w:r>
          </w:p>
        </w:tc>
      </w:tr>
    </w:tbl>
    <w:p>
      <w:r>
        <w:rPr>
          <w:b w:val="off"/>
        </w:rPr>
        <w:drawing>
          <wp:inline distT="0" distR="0" distB="0" distL="0">
            <wp:extent cx="5238750" cy="4981575"/>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3"/>
                    <a:stretch>
                      <a:fillRect/>
                    </a:stretch>
                  </pic:blipFill>
                  <pic:spPr>
                    <a:xfrm>
                      <a:off x="0" y="0"/>
                      <a:ext cx="5238750" cy="4981575"/>
                    </a:xfrm>
                    <a:prstGeom prst="rect">
                      <a:avLst/>
                    </a:prstGeom>
                  </pic:spPr>
                </pic:pic>
              </a:graphicData>
            </a:graphic>
          </wp:inline>
        </w:drawing>
        <w:br/>
        <w:t>风管建模示意</w:t>
      </w:r>
    </w:p>
    <w:p>
      <w:pPr>
        <w:pStyle w:val="5"/>
      </w:pPr>
      <w:r>
        <w:t>3.1.4.2 柔性短管/软连接</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1）类别为风管附件，族名称包含柔性短管或软连接或软接，长度为150mm-300mm；2）柔性短管必须和相应的风机、风管进行有效连接；</w:t>
            </w:r>
          </w:p>
        </w:tc>
        <w:tc>
          <w:p>
            <w:r>
              <w:t/>
            </w:r>
          </w:p>
        </w:tc>
      </w:tr>
      <w:tr>
        <w:tc>
          <w:p>
            <w:r>
              <w:t>2</w:t>
            </w:r>
          </w:p>
        </w:tc>
        <w:tc>
          <w:p>
            <w:r>
              <w:t>构件ID</w:t>
            </w:r>
          </w:p>
        </w:tc>
        <w:tc>
          <w:p>
            <w:r>
              <w:t>自动读取</w:t>
            </w:r>
          </w:p>
        </w:tc>
        <w:tc>
          <w:p>
            <w:r>
              <w:t>保证构件的楼层信息正确，本层构件设置的基准楼层不能为其他楼层；</w:t>
            </w:r>
          </w:p>
        </w:tc>
        <w:tc>
          <w:p>
            <w:r>
              <w:t/>
            </w:r>
          </w:p>
        </w:tc>
      </w:tr>
      <w:tr>
        <w:tc>
          <w:p>
            <w:r>
              <w:t>3</w:t>
            </w:r>
          </w:p>
        </w:tc>
        <w:tc>
          <w:p>
            <w:r>
              <w:t>所属楼层</w:t>
            </w:r>
          </w:p>
        </w:tc>
        <w:tc>
          <w:p>
            <w:r>
              <w:t>自动读取</w:t>
            </w:r>
          </w:p>
        </w:tc>
        <w:tc>
          <w:p>
            <w:r>
              <w:t/>
            </w:r>
          </w:p>
        </w:tc>
        <w:tc>
          <w:p>
            <w:r>
              <w:t/>
            </w:r>
          </w:p>
        </w:tc>
      </w:tr>
      <w:tr>
        <w:tc>
          <w:p>
            <w:r>
              <w:t>4</w:t>
            </w:r>
          </w:p>
        </w:tc>
        <w:tc>
          <w:p>
            <w:r>
              <w:t>长度</w:t>
            </w:r>
          </w:p>
        </w:tc>
        <w:tc>
          <w:p>
            <w:r>
              <w:t>自动读取</w:t>
            </w:r>
          </w:p>
        </w:tc>
        <w:tc>
          <w:p>
            <w:r>
              <w:t/>
            </w:r>
          </w:p>
        </w:tc>
        <w:tc>
          <w:p>
            <w:r>
              <w:t/>
            </w:r>
          </w:p>
        </w:tc>
      </w:tr>
    </w:tbl>
    <w:p>
      <w:r>
        <w:rPr>
          <w:b w:val="off"/>
        </w:rPr>
        <w:drawing>
          <wp:inline distT="0" distR="0" distB="0" distL="0">
            <wp:extent cx="5238750" cy="2943225"/>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4"/>
                    <a:stretch>
                      <a:fillRect/>
                    </a:stretch>
                  </pic:blipFill>
                  <pic:spPr>
                    <a:xfrm>
                      <a:off x="0" y="0"/>
                      <a:ext cx="5238750" cy="2943225"/>
                    </a:xfrm>
                    <a:prstGeom prst="rect">
                      <a:avLst/>
                    </a:prstGeom>
                  </pic:spPr>
                </pic:pic>
              </a:graphicData>
            </a:graphic>
          </wp:inline>
        </w:drawing>
        <w:br/>
        <w:t>柔性短管建模示意</w:t>
      </w:r>
    </w:p>
    <w:p>
      <w:pPr>
        <w:pStyle w:val="5"/>
      </w:pPr>
      <w:r>
        <w:t>3.1.4.3 暖通水管</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需要根据实际情况选择正确命名管道的系统类型名称，名称需包含采暖供水、采暖回水、燃气、空调冷冻水供水、空调冷冻水回水、空调热水供水、空调热水回水、冷却水供水、冷却水回水、膨胀管、低压蒸汽、高压蒸汽等字样；2）水管必须和相应的弯头、三通、四通、变径及水泵、空调机组等进行有效连接；同一系统的管件与管道的系统类型应保持一致；</w:t>
            </w:r>
          </w:p>
        </w:tc>
        <w:tc>
          <w:p>
            <w:r>
              <w:t/>
            </w:r>
          </w:p>
        </w:tc>
      </w:tr>
      <w:tr>
        <w:tc>
          <w:p>
            <w:r>
              <w:t>2</w:t>
            </w:r>
          </w:p>
        </w:tc>
        <w:tc>
          <w:p>
            <w:r>
              <w:t>构件ID</w:t>
            </w:r>
          </w:p>
        </w:tc>
        <w:tc>
          <w:p>
            <w:r>
              <w:t>自动读取</w:t>
            </w:r>
          </w:p>
        </w:tc>
        <w:tc>
          <w:p>
            <w:r>
              <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r>
        <w:tc>
          <w:p>
            <w:r>
              <w:t>4</w:t>
            </w:r>
          </w:p>
        </w:tc>
        <w:tc>
          <w:p>
            <w:r>
              <w:t>系统类别</w:t>
            </w:r>
          </w:p>
        </w:tc>
        <w:tc>
          <w:p>
            <w:r>
              <w:t>自动读取</w:t>
            </w:r>
          </w:p>
        </w:tc>
        <w:tc>
          <w:p>
            <w:r>
              <w:t/>
            </w:r>
          </w:p>
        </w:tc>
        <w:tc>
          <w:p>
            <w:r>
              <w:t/>
            </w:r>
          </w:p>
        </w:tc>
      </w:tr>
      <w:tr>
        <w:tc>
          <w:p>
            <w:r>
              <w:t>5</w:t>
            </w:r>
          </w:p>
        </w:tc>
        <w:tc>
          <w:p>
            <w:r>
              <w:t>专业</w:t>
            </w:r>
          </w:p>
        </w:tc>
        <w:tc>
          <w:p>
            <w:r>
              <w:t>自动读取</w:t>
            </w:r>
          </w:p>
        </w:tc>
        <w:tc>
          <w:p>
            <w:r>
              <w:t/>
            </w:r>
          </w:p>
        </w:tc>
        <w:tc>
          <w:p>
            <w:r>
              <w:t/>
            </w:r>
          </w:p>
        </w:tc>
      </w:tr>
      <w:tr>
        <w:tc>
          <w:p>
            <w:r>
              <w:t>6</w:t>
            </w:r>
          </w:p>
        </w:tc>
        <w:tc>
          <w:p>
            <w:r>
              <w:t>直径</w:t>
            </w:r>
          </w:p>
        </w:tc>
        <w:tc>
          <w:p>
            <w:r>
              <w:t>自动读取</w:t>
            </w:r>
          </w:p>
        </w:tc>
        <w:tc>
          <w:p>
            <w:r>
              <w:t>保证与图纸一致性；</w:t>
            </w:r>
          </w:p>
        </w:tc>
        <w:tc>
          <w:p>
            <w:r>
              <w:t/>
            </w:r>
          </w:p>
        </w:tc>
      </w:tr>
      <w:tr>
        <w:tc>
          <w:p>
            <w:r>
              <w:t>7</w:t>
            </w:r>
          </w:p>
        </w:tc>
        <w:tc>
          <w:p>
            <w:r>
              <w:t>截面类型</w:t>
            </w:r>
          </w:p>
        </w:tc>
        <w:tc>
          <w:p>
            <w:r>
              <w:t>自动读取</w:t>
            </w:r>
          </w:p>
        </w:tc>
        <w:tc>
          <w:p>
            <w:r>
              <w:t/>
            </w:r>
          </w:p>
        </w:tc>
        <w:tc>
          <w:p>
            <w:r>
              <w:t/>
            </w:r>
          </w:p>
        </w:tc>
      </w:tr>
      <w:tr>
        <w:tc>
          <w:p>
            <w:r>
              <w:t>8</w:t>
            </w:r>
          </w:p>
        </w:tc>
        <w:tc>
          <w:p>
            <w:r>
              <w:t>起点标高</w:t>
            </w:r>
          </w:p>
        </w:tc>
        <w:tc>
          <w:p>
            <w:r>
              <w:t>自动读取</w:t>
            </w:r>
          </w:p>
        </w:tc>
        <w:tc>
          <w:p>
            <w:r>
              <w:t/>
            </w:r>
          </w:p>
        </w:tc>
        <w:tc>
          <w:p>
            <w:r>
              <w:t/>
            </w:r>
          </w:p>
        </w:tc>
      </w:tr>
      <w:tr>
        <w:tc>
          <w:p>
            <w:r>
              <w:t>9</w:t>
            </w:r>
          </w:p>
        </w:tc>
        <w:tc>
          <w:p>
            <w:r>
              <w:t>终点标高</w:t>
            </w:r>
          </w:p>
        </w:tc>
        <w:tc>
          <w:p>
            <w:r>
              <w:t>自动读取</w:t>
            </w:r>
          </w:p>
        </w:tc>
        <w:tc>
          <w:p>
            <w:r>
              <w:t/>
            </w:r>
          </w:p>
        </w:tc>
        <w:tc>
          <w:p>
            <w:r>
              <w:t/>
            </w:r>
          </w:p>
        </w:tc>
      </w:tr>
      <w:tr>
        <w:tc>
          <w:p>
            <w:r>
              <w:t>10</w:t>
            </w:r>
          </w:p>
        </w:tc>
        <w:tc>
          <w:p>
            <w:r>
              <w:t>坡度</w:t>
            </w:r>
          </w:p>
        </w:tc>
        <w:tc>
          <w:p>
            <w:r>
              <w:t>自动读取</w:t>
            </w:r>
          </w:p>
        </w:tc>
        <w:tc>
          <w:p>
            <w:r>
              <w:t/>
            </w:r>
          </w:p>
        </w:tc>
        <w:tc>
          <w:p>
            <w:r>
              <w:t/>
            </w:r>
          </w:p>
        </w:tc>
      </w:tr>
      <w:tr>
        <w:tc>
          <w:p>
            <w:r>
              <w:t>11</w:t>
            </w:r>
          </w:p>
        </w:tc>
        <w:tc>
          <w:p>
            <w:r>
              <w:t>工作压力</w:t>
            </w:r>
          </w:p>
        </w:tc>
        <w:tc>
          <w:p>
            <w:r>
              <w:t>自动读取</w:t>
            </w:r>
          </w:p>
        </w:tc>
        <w:tc>
          <w:p>
            <w:r>
              <w:t/>
            </w:r>
          </w:p>
        </w:tc>
        <w:tc>
          <w:p>
            <w:r>
              <w:t>1）需在模型自检手动输入数值，该参数影响管道公称压力的审查；2）必须保证参数和图纸的一致性。</w:t>
            </w:r>
          </w:p>
        </w:tc>
      </w:tr>
    </w:tbl>
    <w:p>
      <w:r>
        <w:rPr>
          <w:b w:val="off"/>
        </w:rPr>
        <w:drawing>
          <wp:inline distT="0" distR="0" distB="0" distL="0">
            <wp:extent cx="4752975" cy="6334125"/>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5"/>
                    <a:stretch>
                      <a:fillRect/>
                    </a:stretch>
                  </pic:blipFill>
                  <pic:spPr>
                    <a:xfrm>
                      <a:off x="0" y="0"/>
                      <a:ext cx="4752975" cy="6334125"/>
                    </a:xfrm>
                    <a:prstGeom prst="rect">
                      <a:avLst/>
                    </a:prstGeom>
                  </pic:spPr>
                </pic:pic>
              </a:graphicData>
            </a:graphic>
          </wp:inline>
        </w:drawing>
        <w:br/>
        <w:t>暖通水管建模示意</w:t>
      </w:r>
    </w:p>
    <w:p>
      <w:pPr>
        <w:pStyle w:val="5"/>
      </w:pPr>
      <w:r>
        <w:t>3.1.4.4 风阀</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1）类别为管道附件，族名称包含阀门的关键字，如止回阀、电动风阀、排烟阀、280℃防火阀、70℃防火阀、150℃防火阀等；2）风阀必须和风管等进行有效连接；同一系统的风阀与风管的系统类型应保持一致；</w:t>
            </w:r>
          </w:p>
        </w:tc>
        <w:tc>
          <w:p>
            <w:r>
              <w:t/>
            </w:r>
          </w:p>
        </w:tc>
      </w:tr>
      <w:tr>
        <w:tc>
          <w:p>
            <w:r>
              <w:t>2</w:t>
            </w:r>
          </w:p>
        </w:tc>
        <w:tc>
          <w:p>
            <w:r>
              <w:t>构件ID</w:t>
            </w:r>
          </w:p>
        </w:tc>
        <w:tc>
          <w:p>
            <w:r>
              <w:t>自动读取</w:t>
            </w:r>
          </w:p>
        </w:tc>
        <w:tc>
          <w:p>
            <w:r>
              <w:t>构件创建后会自动生成构件ID和所属楼层，无需设置。</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bl>
    <w:p>
      <w:r>
        <w:rPr>
          <w:b w:val="off"/>
        </w:rPr>
        <w:drawing>
          <wp:inline distT="0" distR="0" distB="0" distL="0">
            <wp:extent cx="5238750" cy="2676525"/>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6"/>
                    <a:stretch>
                      <a:fillRect/>
                    </a:stretch>
                  </pic:blipFill>
                  <pic:spPr>
                    <a:xfrm>
                      <a:off x="0" y="0"/>
                      <a:ext cx="5238750" cy="2676525"/>
                    </a:xfrm>
                    <a:prstGeom prst="rect">
                      <a:avLst/>
                    </a:prstGeom>
                  </pic:spPr>
                </pic:pic>
              </a:graphicData>
            </a:graphic>
          </wp:inline>
        </w:drawing>
        <w:br/>
        <w:t>风阀建模示意</w:t>
      </w:r>
    </w:p>
    <w:p>
      <w:pPr>
        <w:pStyle w:val="5"/>
      </w:pPr>
      <w:r>
        <w:t>3.1.4.5 风口</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1）类别为风管附件，名称包含风口的关键字，如防雨百叶、单层百叶、双层百叶、散流器、加压送风口、排烟口等；2）风口必须和风管、风机等进行有效连接；同一系统的风口与风管的系统类型应保持一致；</w:t>
            </w:r>
          </w:p>
        </w:tc>
        <w:tc>
          <w:p>
            <w:r>
              <w:t/>
            </w:r>
          </w:p>
        </w:tc>
      </w:tr>
      <w:tr>
        <w:tc>
          <w:p>
            <w:r>
              <w:t>2</w:t>
            </w:r>
          </w:p>
        </w:tc>
        <w:tc>
          <w:p>
            <w:r>
              <w:t>构件ID</w:t>
            </w:r>
          </w:p>
        </w:tc>
        <w:tc>
          <w:p>
            <w:r>
              <w:t>自动读取</w:t>
            </w:r>
          </w:p>
        </w:tc>
        <w:tc>
          <w:p>
            <w:r>
              <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r>
        <w:tc>
          <w:p>
            <w:r>
              <w:t>4</w:t>
            </w:r>
          </w:p>
        </w:tc>
        <w:tc>
          <w:p>
            <w:r>
              <w:t>系统名称/系统类型</w:t>
            </w:r>
          </w:p>
        </w:tc>
        <w:tc>
          <w:p>
            <w:r>
              <w:t>自动读取</w:t>
            </w:r>
          </w:p>
        </w:tc>
        <w:tc>
          <w:p>
            <w:r>
              <w:t>1）自动读取风管的系统类型；2）对于排风兼排烟系统，且排风口和排烟口分别设置的情况，需要将与排风口连接的支风管的系统类型名称改为排风，名称必须为排风；</w:t>
            </w:r>
          </w:p>
        </w:tc>
        <w:tc>
          <w:p>
            <w:r>
              <w:t/>
            </w:r>
          </w:p>
        </w:tc>
      </w:tr>
      <w:tr>
        <w:tc>
          <w:p>
            <w:r>
              <w:t>5</w:t>
            </w:r>
          </w:p>
        </w:tc>
        <w:tc>
          <w:p>
            <w:r>
              <w:t>长度</w:t>
            </w:r>
          </w:p>
        </w:tc>
        <w:tc>
          <w:p>
            <w:r>
              <w:t>自动读取</w:t>
            </w:r>
          </w:p>
        </w:tc>
        <w:tc>
          <w:p>
            <w:r>
              <w:t>保证与图纸一致性；</w:t>
            </w:r>
          </w:p>
        </w:tc>
        <w:tc>
          <w:p>
            <w:r>
              <w:t/>
            </w:r>
          </w:p>
        </w:tc>
      </w:tr>
      <w:tr>
        <w:tc>
          <w:p>
            <w:r>
              <w:t>6</w:t>
            </w:r>
          </w:p>
        </w:tc>
        <w:tc>
          <w:p>
            <w:r>
              <w:t>宽度</w:t>
            </w:r>
          </w:p>
        </w:tc>
        <w:tc>
          <w:p>
            <w:r>
              <w:t>自动读取</w:t>
            </w:r>
          </w:p>
        </w:tc>
        <w:tc>
          <w:p>
            <w:r>
              <w:t>保证与图纸一致性；</w:t>
            </w:r>
          </w:p>
        </w:tc>
        <w:tc>
          <w:p>
            <w:r>
              <w:t/>
            </w:r>
          </w:p>
        </w:tc>
      </w:tr>
      <w:tr>
        <w:tc>
          <w:p>
            <w:r>
              <w:t>7</w:t>
            </w:r>
          </w:p>
        </w:tc>
        <w:tc>
          <w:p>
            <w:r>
              <w:t>标高</w:t>
            </w:r>
          </w:p>
        </w:tc>
        <w:tc>
          <w:p>
            <w:r>
              <w:t>自动读取</w:t>
            </w:r>
          </w:p>
        </w:tc>
        <w:tc>
          <w:p>
            <w:r>
              <w:t>人工添加</w:t>
            </w:r>
          </w:p>
        </w:tc>
        <w:tc>
          <w:p>
            <w:r>
              <w:t/>
            </w:r>
          </w:p>
        </w:tc>
      </w:tr>
      <w:tr>
        <w:tc>
          <w:p>
            <w:r>
              <w:t>8</w:t>
            </w:r>
          </w:p>
        </w:tc>
        <w:tc>
          <w:p>
            <w:r>
              <w:t>法向量</w:t>
            </w:r>
          </w:p>
        </w:tc>
        <w:tc>
          <w:p>
            <w:r>
              <w:t>自动读取</w:t>
            </w:r>
          </w:p>
        </w:tc>
        <w:tc>
          <w:p>
            <w:r>
              <w:t/>
            </w:r>
          </w:p>
        </w:tc>
        <w:tc>
          <w:p>
            <w:r>
              <w:t/>
            </w:r>
          </w:p>
        </w:tc>
      </w:tr>
      <w:tr>
        <w:tc>
          <w:p>
            <w:r>
              <w:t>9</w:t>
            </w:r>
          </w:p>
        </w:tc>
        <w:tc>
          <w:p>
            <w:r>
              <w:t>风量</w:t>
            </w:r>
          </w:p>
        </w:tc>
        <w:tc>
          <w:p>
            <w:r>
              <w:t>自动读取</w:t>
            </w:r>
          </w:p>
        </w:tc>
        <w:tc>
          <w:p>
            <w:r>
              <w:t>保证与图纸一致性；</w:t>
            </w:r>
          </w:p>
        </w:tc>
        <w:tc>
          <w:p>
            <w:r>
              <w:t/>
            </w:r>
          </w:p>
        </w:tc>
      </w:tr>
      <w:tr>
        <w:tc>
          <w:p>
            <w:r>
              <w:t>10</w:t>
            </w:r>
          </w:p>
        </w:tc>
        <w:tc>
          <w:p>
            <w:r>
              <w:t>风速</w:t>
            </w:r>
          </w:p>
        </w:tc>
        <w:tc>
          <w:p>
            <w:r>
              <w:t>自动读取</w:t>
            </w:r>
          </w:p>
        </w:tc>
        <w:tc>
          <w:p>
            <w:r>
              <w:t/>
            </w:r>
          </w:p>
        </w:tc>
        <w:tc>
          <w:p>
            <w:r>
              <w:t/>
            </w:r>
          </w:p>
        </w:tc>
      </w:tr>
      <w:tr>
        <w:tc>
          <w:p>
            <w:r>
              <w:t>11</w:t>
            </w:r>
          </w:p>
        </w:tc>
        <w:tc>
          <w:p>
            <w:r>
              <w:t>通风率</w:t>
            </w:r>
          </w:p>
        </w:tc>
        <w:tc>
          <w:p>
            <w:r>
              <w:t>自动读取</w:t>
            </w:r>
          </w:p>
        </w:tc>
        <w:tc>
          <w:p>
            <w:r>
              <w:t>PKPM-BIM在构件参数中，可以设置通风率；</w:t>
            </w:r>
          </w:p>
        </w:tc>
        <w:tc>
          <w:p>
            <w:r>
              <w:t/>
            </w:r>
          </w:p>
        </w:tc>
      </w:tr>
    </w:tbl>
    <w:p>
      <w:r>
        <w:rPr>
          <w:b w:val="off"/>
        </w:rPr>
        <w:drawing>
          <wp:inline distT="0" distR="0" distB="0" distL="0">
            <wp:extent cx="1847850" cy="3067050"/>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7"/>
                    <a:stretch>
                      <a:fillRect/>
                    </a:stretch>
                  </pic:blipFill>
                  <pic:spPr>
                    <a:xfrm>
                      <a:off x="0" y="0"/>
                      <a:ext cx="1847850" cy="3067050"/>
                    </a:xfrm>
                    <a:prstGeom prst="rect">
                      <a:avLst/>
                    </a:prstGeom>
                  </pic:spPr>
                </pic:pic>
              </a:graphicData>
            </a:graphic>
          </wp:inline>
        </w:drawing>
        <w:br/>
        <w:t>风口建模示意</w:t>
      </w:r>
    </w:p>
    <w:p>
      <w:pPr>
        <w:pStyle w:val="5"/>
      </w:pPr>
      <w:r>
        <w:t>3.1.4.6 风机</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3）风机需要根据规范要求设置软连接，长度150mm到300mm；</w:t>
            </w:r>
          </w:p>
        </w:tc>
        <w:tc>
          <w:p>
            <w:r>
              <w:t/>
            </w:r>
          </w:p>
        </w:tc>
      </w:tr>
      <w:tr>
        <w:tc>
          <w:p>
            <w:r>
              <w:t>2</w:t>
            </w:r>
          </w:p>
        </w:tc>
        <w:tc>
          <w:p>
            <w:r>
              <w:t>构件ID</w:t>
            </w:r>
          </w:p>
        </w:tc>
        <w:tc>
          <w:p>
            <w:r>
              <w:t>自动生成</w:t>
            </w:r>
          </w:p>
        </w:tc>
        <w:tc>
          <w:p>
            <w:r>
              <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r>
        <w:tc>
          <w:p>
            <w:r>
              <w:t>4</w:t>
            </w:r>
          </w:p>
        </w:tc>
        <w:tc>
          <w:p>
            <w:r>
              <w:t>长度</w:t>
            </w:r>
          </w:p>
        </w:tc>
        <w:tc>
          <w:p>
            <w:r>
              <w:t>自动读取</w:t>
            </w:r>
          </w:p>
        </w:tc>
        <w:tc>
          <w:p>
            <w:r>
              <w:t/>
            </w:r>
          </w:p>
        </w:tc>
        <w:tc>
          <w:p>
            <w:r>
              <w:t/>
            </w:r>
          </w:p>
        </w:tc>
      </w:tr>
      <w:tr>
        <w:tc>
          <w:p>
            <w:r>
              <w:t>5</w:t>
            </w:r>
          </w:p>
        </w:tc>
        <w:tc>
          <w:p>
            <w:r>
              <w:t>宽度</w:t>
            </w:r>
          </w:p>
        </w:tc>
        <w:tc>
          <w:p>
            <w:r>
              <w:t>自动读取</w:t>
            </w:r>
          </w:p>
        </w:tc>
        <w:tc>
          <w:p>
            <w:r>
              <w:t/>
            </w:r>
          </w:p>
        </w:tc>
        <w:tc>
          <w:p>
            <w:r>
              <w:t/>
            </w:r>
          </w:p>
        </w:tc>
      </w:tr>
      <w:tr>
        <w:tc>
          <w:p>
            <w:r>
              <w:t>6</w:t>
            </w:r>
          </w:p>
        </w:tc>
        <w:tc>
          <w:p>
            <w:r>
              <w:t>高度</w:t>
            </w:r>
          </w:p>
        </w:tc>
        <w:tc>
          <w:p>
            <w:r>
              <w:t>自动读取</w:t>
            </w:r>
          </w:p>
        </w:tc>
        <w:tc>
          <w:p>
            <w:r>
              <w:t/>
            </w:r>
          </w:p>
        </w:tc>
        <w:tc>
          <w:p>
            <w:r>
              <w:t/>
            </w:r>
          </w:p>
        </w:tc>
      </w:tr>
      <w:tr>
        <w:tc>
          <w:p>
            <w:r>
              <w:t>7</w:t>
            </w:r>
          </w:p>
        </w:tc>
        <w:tc>
          <w:p>
            <w:r>
              <w:t>标高</w:t>
            </w:r>
          </w:p>
        </w:tc>
        <w:tc>
          <w:p>
            <w:r>
              <w:t>自动读取</w:t>
            </w:r>
          </w:p>
        </w:tc>
        <w:tc>
          <w:p>
            <w:r>
              <w:t/>
            </w:r>
          </w:p>
        </w:tc>
        <w:tc>
          <w:p>
            <w:r>
              <w:t/>
            </w:r>
          </w:p>
        </w:tc>
      </w:tr>
      <w:tr>
        <w:tc>
          <w:p>
            <w:r>
              <w:t>8</w:t>
            </w:r>
          </w:p>
        </w:tc>
        <w:tc>
          <w:p>
            <w:r>
              <w:t>风量</w:t>
            </w:r>
          </w:p>
        </w:tc>
        <w:tc>
          <w:p>
            <w:r>
              <w:t>自动读取</w:t>
            </w:r>
          </w:p>
        </w:tc>
        <w:tc>
          <w:p>
            <w:r>
              <w:t>1）保证与图纸一致性；2）可以通过属性栏修改</w:t>
            </w:r>
          </w:p>
        </w:tc>
        <w:tc>
          <w:p>
            <w:r>
              <w:t/>
            </w:r>
          </w:p>
        </w:tc>
      </w:tr>
      <w:tr>
        <w:tc>
          <w:p>
            <w:r>
              <w:t>9</w:t>
            </w:r>
          </w:p>
        </w:tc>
        <w:tc>
          <w:p>
            <w:r>
              <w:t>是否防爆</w:t>
            </w:r>
          </w:p>
        </w:tc>
        <w:tc>
          <w:p>
            <w:r>
              <w:t>人工添加</w:t>
            </w:r>
          </w:p>
        </w:tc>
        <w:tc>
          <w:p>
            <w:r>
              <w:t>是否为防爆型，默认为否，可在属性栏修改风机属性</w:t>
            </w:r>
          </w:p>
        </w:tc>
        <w:tc>
          <w:p>
            <w:r>
              <w:t/>
            </w:r>
          </w:p>
        </w:tc>
      </w:tr>
      <w:tr>
        <w:tc>
          <w:p>
            <w:r>
              <w:t>10</w:t>
            </w:r>
          </w:p>
        </w:tc>
        <w:tc>
          <w:p>
            <w:r>
              <w:t>滤毒通风量</w:t>
            </w:r>
          </w:p>
        </w:tc>
        <w:tc>
          <w:p>
            <w:r>
              <w:t>自动读取</w:t>
            </w:r>
          </w:p>
        </w:tc>
        <w:tc>
          <w:p>
            <w:r>
              <w:t>自动读取，可在属性栏修改</w:t>
            </w:r>
          </w:p>
        </w:tc>
        <w:tc>
          <w:p>
            <w:r>
              <w:t>只在人防风机中出现此属性</w:t>
            </w:r>
          </w:p>
        </w:tc>
      </w:tr>
      <w:tr>
        <w:tc>
          <w:p>
            <w:r>
              <w:t>11</w:t>
            </w:r>
          </w:p>
        </w:tc>
        <w:tc>
          <w:p>
            <w:r>
              <w:t>清洁通风量</w:t>
            </w:r>
          </w:p>
        </w:tc>
        <w:tc>
          <w:p>
            <w:r>
              <w:t>自动读取</w:t>
            </w:r>
          </w:p>
        </w:tc>
        <w:tc>
          <w:p>
            <w:r>
              <w:t>自动读取，可在属性栏修改</w:t>
            </w:r>
          </w:p>
        </w:tc>
        <w:tc>
          <w:p>
            <w:r>
              <w:t>只在人防风机中出现此属性</w:t>
            </w:r>
          </w:p>
        </w:tc>
      </w:tr>
    </w:tbl>
    <w:p>
      <w:r>
        <w:rPr>
          <w:b w:val="off"/>
        </w:rPr>
        <w:drawing>
          <wp:inline distT="0" distR="0" distB="0" distL="0">
            <wp:extent cx="5238750" cy="4010025"/>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8"/>
                    <a:stretch>
                      <a:fillRect/>
                    </a:stretch>
                  </pic:blipFill>
                  <pic:spPr>
                    <a:xfrm>
                      <a:off x="0" y="0"/>
                      <a:ext cx="5238750" cy="4010025"/>
                    </a:xfrm>
                    <a:prstGeom prst="rect">
                      <a:avLst/>
                    </a:prstGeom>
                  </pic:spPr>
                </pic:pic>
              </a:graphicData>
            </a:graphic>
          </wp:inline>
        </w:drawing>
        <w:br/>
        <w:t>风机建模示意</w:t>
      </w:r>
    </w:p>
    <w:p>
      <w:pPr>
        <w:pStyle w:val="5"/>
      </w:pPr>
      <w:r>
        <w:t>3.1.4.7 组合空调机组</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1）类别为组合设备，名称包含组合式空调机组；2）组合式空调机组必须和风管、风口等进行有效连接；3）组合式空调机组需要根据规范要求设置软连接，长度150mm到300mm；</w:t>
            </w:r>
          </w:p>
        </w:tc>
        <w:tc>
          <w:p>
            <w:r>
              <w:t/>
            </w:r>
          </w:p>
        </w:tc>
      </w:tr>
      <w:tr>
        <w:tc>
          <w:p>
            <w:r>
              <w:t>2</w:t>
            </w:r>
          </w:p>
        </w:tc>
        <w:tc>
          <w:p>
            <w:r>
              <w:t>构件ID</w:t>
            </w:r>
          </w:p>
        </w:tc>
        <w:tc>
          <w:p>
            <w:r>
              <w:t>自动读取</w:t>
            </w:r>
          </w:p>
        </w:tc>
        <w:tc>
          <w:p>
            <w:r>
              <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r>
        <w:tc>
          <w:p>
            <w:r>
              <w:t>4</w:t>
            </w:r>
          </w:p>
        </w:tc>
        <w:tc>
          <w:p>
            <w:r>
              <w:t>标高</w:t>
            </w:r>
          </w:p>
        </w:tc>
        <w:tc>
          <w:p>
            <w:r>
              <w:t>人工添加</w:t>
            </w:r>
          </w:p>
        </w:tc>
        <w:tc>
          <w:p>
            <w:r>
              <w:t/>
            </w:r>
          </w:p>
        </w:tc>
        <w:tc>
          <w:p>
            <w:r>
              <w:t/>
            </w:r>
          </w:p>
        </w:tc>
      </w:tr>
      <w:tr>
        <w:tc>
          <w:p>
            <w:r>
              <w:t>5</w:t>
            </w:r>
          </w:p>
        </w:tc>
        <w:tc>
          <w:p>
            <w:r>
              <w:t>新风量</w:t>
            </w:r>
          </w:p>
        </w:tc>
        <w:tc>
          <w:p>
            <w:r>
              <w:t>自动读取</w:t>
            </w:r>
          </w:p>
        </w:tc>
        <w:tc>
          <w:p>
            <w:r>
              <w:t>自动读取，可在属性栏修改</w:t>
            </w:r>
          </w:p>
        </w:tc>
        <w:tc>
          <w:p>
            <w:r>
              <w:t/>
            </w:r>
          </w:p>
        </w:tc>
      </w:tr>
      <w:tr>
        <w:tc>
          <w:p>
            <w:r>
              <w:t>6</w:t>
            </w:r>
          </w:p>
        </w:tc>
        <w:tc>
          <w:p>
            <w:r>
              <w:t>送风量</w:t>
            </w:r>
          </w:p>
        </w:tc>
        <w:tc>
          <w:p>
            <w:r>
              <w:t>自动读取</w:t>
            </w:r>
          </w:p>
        </w:tc>
        <w:tc>
          <w:p>
            <w:r>
              <w:t>自动读取，可在属性栏修改</w:t>
            </w:r>
          </w:p>
        </w:tc>
        <w:tc>
          <w:p>
            <w:r>
              <w:t/>
            </w:r>
          </w:p>
        </w:tc>
      </w:tr>
    </w:tbl>
    <w:p>
      <w:r>
        <w:rPr>
          <w:b w:val="off"/>
        </w:rPr>
        <w:drawing>
          <wp:inline distT="0" distR="0" distB="0" distL="0">
            <wp:extent cx="4543425" cy="561975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9"/>
                    <a:stretch>
                      <a:fillRect/>
                    </a:stretch>
                  </pic:blipFill>
                  <pic:spPr>
                    <a:xfrm>
                      <a:off x="0" y="0"/>
                      <a:ext cx="4543425" cy="5619750"/>
                    </a:xfrm>
                    <a:prstGeom prst="rect">
                      <a:avLst/>
                    </a:prstGeom>
                  </pic:spPr>
                </pic:pic>
              </a:graphicData>
            </a:graphic>
          </wp:inline>
        </w:drawing>
        <w:br/>
        <w:t>组合式空调机组建模示意</w:t>
      </w:r>
    </w:p>
    <w:p>
      <w:pPr>
        <w:pStyle w:val="5"/>
      </w:pPr>
      <w:r>
        <w:t>3.1.4.8 冷水机组</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1）类别为冷水机组，名称包含冷水机组；2）冷水机组必须和冷却水和冷冻水管道进行有效连接；3）冷水机组需要根据规范要求设置软连接；</w:t>
            </w:r>
          </w:p>
        </w:tc>
        <w:tc>
          <w:p>
            <w:r>
              <w:t/>
            </w:r>
          </w:p>
        </w:tc>
      </w:tr>
      <w:tr>
        <w:tc>
          <w:p>
            <w:r>
              <w:t>2</w:t>
            </w:r>
          </w:p>
        </w:tc>
        <w:tc>
          <w:p>
            <w:r>
              <w:t>构件ID</w:t>
            </w:r>
          </w:p>
        </w:tc>
        <w:tc>
          <w:p>
            <w:r>
              <w:t>自动读取</w:t>
            </w:r>
          </w:p>
        </w:tc>
        <w:tc>
          <w:p>
            <w:r>
              <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r>
        <w:tc>
          <w:p>
            <w:r>
              <w:t>4</w:t>
            </w:r>
          </w:p>
        </w:tc>
        <w:tc>
          <w:p>
            <w:r>
              <w:t>设备类别</w:t>
            </w:r>
          </w:p>
        </w:tc>
        <w:tc>
          <w:p>
            <w:r>
              <w:t>人工添加</w:t>
            </w:r>
          </w:p>
        </w:tc>
        <w:tc>
          <w:p>
            <w:r>
              <w:t/>
            </w:r>
          </w:p>
        </w:tc>
        <w:tc>
          <w:p>
            <w:r>
              <w:t/>
            </w:r>
          </w:p>
        </w:tc>
      </w:tr>
      <w:tr>
        <w:tc>
          <w:p>
            <w:r>
              <w:t>5</w:t>
            </w:r>
          </w:p>
        </w:tc>
        <w:tc>
          <w:p>
            <w:r>
              <w:t>冷却方式</w:t>
            </w:r>
          </w:p>
        </w:tc>
        <w:tc>
          <w:p>
            <w:r>
              <w:t>人工添加</w:t>
            </w:r>
          </w:p>
        </w:tc>
        <w:tc>
          <w:p>
            <w:r>
              <w:t/>
            </w:r>
          </w:p>
        </w:tc>
        <w:tc>
          <w:p>
            <w:r>
              <w:t/>
            </w:r>
          </w:p>
        </w:tc>
      </w:tr>
      <w:tr>
        <w:tc>
          <w:p>
            <w:r>
              <w:t>6</w:t>
            </w:r>
          </w:p>
        </w:tc>
        <w:tc>
          <w:p>
            <w:r>
              <w:t>制冷量</w:t>
            </w:r>
          </w:p>
        </w:tc>
        <w:tc>
          <w:p>
            <w:r>
              <w:t>人工添加</w:t>
            </w:r>
          </w:p>
        </w:tc>
        <w:tc>
          <w:p>
            <w:r>
              <w:t/>
            </w:r>
          </w:p>
        </w:tc>
        <w:tc>
          <w:p>
            <w:r>
              <w:t>需在模型自检下输入制冷量，数字即可，单位KW；</w:t>
            </w:r>
          </w:p>
        </w:tc>
      </w:tr>
      <w:tr>
        <w:tc>
          <w:p>
            <w:r>
              <w:t>7</w:t>
            </w:r>
          </w:p>
        </w:tc>
        <w:tc>
          <w:p>
            <w:r>
              <w:t>COP</w:t>
            </w:r>
          </w:p>
        </w:tc>
        <w:tc>
          <w:p>
            <w:r>
              <w:t>自动读取</w:t>
            </w:r>
          </w:p>
        </w:tc>
        <w:tc>
          <w:p>
            <w:r>
              <w:t/>
            </w:r>
          </w:p>
        </w:tc>
        <w:tc>
          <w:p>
            <w:r>
              <w:t>也可在模型属性栏下输入数字；</w:t>
            </w:r>
          </w:p>
        </w:tc>
      </w:tr>
      <w:tr>
        <w:tc>
          <w:p>
            <w:r>
              <w:t>8</w:t>
            </w:r>
          </w:p>
        </w:tc>
        <w:tc>
          <w:p>
            <w:r>
              <w:t>是否变频</w:t>
            </w:r>
          </w:p>
        </w:tc>
        <w:tc>
          <w:p>
            <w:r>
              <w:t>自动读取</w:t>
            </w:r>
          </w:p>
        </w:tc>
        <w:tc>
          <w:p>
            <w:r>
              <w:t/>
            </w:r>
          </w:p>
        </w:tc>
        <w:tc>
          <w:p>
            <w:r>
              <w:t>也可在模型属性栏下勾选是否变频；</w:t>
            </w:r>
          </w:p>
        </w:tc>
      </w:tr>
      <w:tr>
        <w:tc>
          <w:p>
            <w:r>
              <w:t>9</w:t>
            </w:r>
          </w:p>
        </w:tc>
        <w:tc>
          <w:p>
            <w:r>
              <w:t>冷却剂</w:t>
            </w:r>
          </w:p>
        </w:tc>
        <w:tc>
          <w:p>
            <w:r>
              <w:t>自动读取</w:t>
            </w:r>
          </w:p>
        </w:tc>
        <w:tc>
          <w:p>
            <w:r>
              <w:t/>
            </w:r>
          </w:p>
        </w:tc>
        <w:tc>
          <w:p>
            <w:r>
              <w:t>也可在属性栏选择修改；</w:t>
            </w:r>
          </w:p>
        </w:tc>
      </w:tr>
    </w:tbl>
    <w:p>
      <w:r>
        <w:rPr>
          <w:b w:val="off"/>
        </w:rPr>
        <w:drawing>
          <wp:inline distT="0" distR="0" distB="0" distL="0">
            <wp:extent cx="5238750" cy="4171950"/>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80"/>
                    <a:stretch>
                      <a:fillRect/>
                    </a:stretch>
                  </pic:blipFill>
                  <pic:spPr>
                    <a:xfrm>
                      <a:off x="0" y="0"/>
                      <a:ext cx="5238750" cy="4171950"/>
                    </a:xfrm>
                    <a:prstGeom prst="rect">
                      <a:avLst/>
                    </a:prstGeom>
                  </pic:spPr>
                </pic:pic>
              </a:graphicData>
            </a:graphic>
          </wp:inline>
        </w:drawing>
        <w:br/>
        <w:t>冷水机组建模示意</w:t>
      </w:r>
    </w:p>
    <w:p>
      <w:pPr>
        <w:pStyle w:val="5"/>
      </w:pPr>
      <w:r>
        <w:t>3.1.4.9 热量表、燃气表</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1）类别为管道附件，名称包含热量表、燃气表等；2）热量表必须和管道等进行有效连接；同一系统的热量表与管道的系统类型应保持一致；</w:t>
            </w:r>
          </w:p>
        </w:tc>
        <w:tc>
          <w:p>
            <w:r>
              <w:t/>
            </w:r>
          </w:p>
        </w:tc>
      </w:tr>
      <w:tr>
        <w:tc>
          <w:p>
            <w:r>
              <w:t>2</w:t>
            </w:r>
          </w:p>
        </w:tc>
        <w:tc>
          <w:p>
            <w:r>
              <w:t>构件ID</w:t>
            </w:r>
          </w:p>
        </w:tc>
        <w:tc>
          <w:p>
            <w:r>
              <w:t>自动读取</w:t>
            </w:r>
          </w:p>
        </w:tc>
        <w:tc>
          <w:p>
            <w:r>
              <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r>
        <w:tc>
          <w:p>
            <w:r>
              <w:t>4</w:t>
            </w:r>
          </w:p>
        </w:tc>
        <w:tc>
          <w:p>
            <w:r>
              <w:t>直径标高</w:t>
            </w:r>
          </w:p>
        </w:tc>
        <w:tc>
          <w:p>
            <w:r>
              <w:t>自动读取</w:t>
            </w:r>
          </w:p>
        </w:tc>
        <w:tc>
          <w:p>
            <w:r>
              <w:t>保证与图纸一致性；</w:t>
            </w:r>
          </w:p>
        </w:tc>
        <w:tc>
          <w:p>
            <w:r>
              <w:t/>
            </w:r>
          </w:p>
        </w:tc>
      </w:tr>
    </w:tbl>
    <w:p>
      <w:r>
        <w:rPr>
          <w:b w:val="off"/>
        </w:rPr>
        <w:drawing>
          <wp:inline distT="0" distR="0" distB="0" distL="0">
            <wp:extent cx="5238750" cy="522922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81"/>
                    <a:stretch>
                      <a:fillRect/>
                    </a:stretch>
                  </pic:blipFill>
                  <pic:spPr>
                    <a:xfrm>
                      <a:off x="0" y="0"/>
                      <a:ext cx="5238750" cy="5229225"/>
                    </a:xfrm>
                    <a:prstGeom prst="rect">
                      <a:avLst/>
                    </a:prstGeom>
                  </pic:spPr>
                </pic:pic>
              </a:graphicData>
            </a:graphic>
          </wp:inline>
        </w:drawing>
        <w:br/>
        <w:t>热量表建模示意</w:t>
      </w:r>
    </w:p>
    <w:p>
      <w:pPr>
        <w:pStyle w:val="5"/>
      </w:pPr>
      <w:r>
        <w:t>3.1.4.10 锅炉/燃气壁挂炉</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1）类别为锅炉，名称包含热水锅炉、蒸汽锅炉、燃气壁挂炉等；2）锅炉必须和给排水管道、供暖管道等进行有效连接。</w:t>
            </w:r>
          </w:p>
        </w:tc>
        <w:tc>
          <w:p>
            <w:r>
              <w:t/>
            </w:r>
          </w:p>
        </w:tc>
      </w:tr>
      <w:tr>
        <w:tc>
          <w:p>
            <w:r>
              <w:t>2</w:t>
            </w:r>
          </w:p>
        </w:tc>
        <w:tc>
          <w:p>
            <w:r>
              <w:t>构件ID</w:t>
            </w:r>
          </w:p>
        </w:tc>
        <w:tc>
          <w:p>
            <w:r>
              <w:t>自动读取</w:t>
            </w:r>
          </w:p>
        </w:tc>
        <w:tc>
          <w:p>
            <w:r>
              <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r>
        <w:tc>
          <w:p>
            <w:r>
              <w:t>4</w:t>
            </w:r>
          </w:p>
        </w:tc>
        <w:tc>
          <w:p>
            <w:r>
              <w:t>型号</w:t>
            </w:r>
          </w:p>
        </w:tc>
        <w:tc>
          <w:p>
            <w:r>
              <w:t>自动读取</w:t>
            </w:r>
          </w:p>
        </w:tc>
        <w:tc>
          <w:p>
            <w:r>
              <w:t/>
            </w:r>
          </w:p>
        </w:tc>
        <w:tc>
          <w:p>
            <w:r>
              <w:t/>
            </w:r>
          </w:p>
        </w:tc>
      </w:tr>
      <w:tr>
        <w:tc>
          <w:p>
            <w:r>
              <w:t>5</w:t>
            </w:r>
          </w:p>
        </w:tc>
        <w:tc>
          <w:p>
            <w:r>
              <w:t>标高</w:t>
            </w:r>
          </w:p>
        </w:tc>
        <w:tc>
          <w:p>
            <w:r>
              <w:t>自动读取</w:t>
            </w:r>
          </w:p>
        </w:tc>
        <w:tc>
          <w:p>
            <w:r>
              <w:t/>
            </w:r>
          </w:p>
        </w:tc>
        <w:tc>
          <w:p>
            <w:r>
              <w:t/>
            </w:r>
          </w:p>
        </w:tc>
      </w:tr>
      <w:tr>
        <w:tc>
          <w:p>
            <w:r>
              <w:t>6</w:t>
            </w:r>
          </w:p>
        </w:tc>
        <w:tc>
          <w:p>
            <w:r>
              <w:t>热效率</w:t>
            </w:r>
          </w:p>
        </w:tc>
        <w:tc>
          <w:p>
            <w:r>
              <w:t>自动读取</w:t>
            </w:r>
          </w:p>
        </w:tc>
        <w:tc>
          <w:p>
            <w:r>
              <w:t/>
            </w:r>
          </w:p>
        </w:tc>
        <w:tc>
          <w:p>
            <w:r>
              <w:t>可在模型自检下输入数字；</w:t>
            </w:r>
          </w:p>
        </w:tc>
      </w:tr>
      <w:tr>
        <w:tc>
          <w:p>
            <w:r>
              <w:t>7</w:t>
            </w:r>
          </w:p>
        </w:tc>
        <w:tc>
          <w:p>
            <w:r>
              <w:t>部分负荷热效率</w:t>
            </w:r>
          </w:p>
        </w:tc>
        <w:tc>
          <w:p>
            <w:r>
              <w:t>自动读取</w:t>
            </w:r>
          </w:p>
        </w:tc>
        <w:tc>
          <w:p>
            <w:r>
              <w:t/>
            </w:r>
          </w:p>
        </w:tc>
        <w:tc>
          <w:p>
            <w:r>
              <w:t>需在模型自检下输入，数字即可；</w:t>
            </w:r>
          </w:p>
        </w:tc>
      </w:tr>
      <w:tr>
        <w:tc>
          <w:p>
            <w:r>
              <w:t>8</w:t>
            </w:r>
          </w:p>
        </w:tc>
        <w:tc>
          <w:p>
            <w:r>
              <w:t>燃烧方式</w:t>
            </w:r>
          </w:p>
        </w:tc>
        <w:tc>
          <w:p>
            <w:r>
              <w:t>自动读取</w:t>
            </w:r>
          </w:p>
        </w:tc>
        <w:tc>
          <w:p>
            <w:r>
              <w:t/>
            </w:r>
          </w:p>
        </w:tc>
        <w:tc>
          <w:p>
            <w:r>
              <w:t>自动读取，可在属性栏修改；</w:t>
            </w:r>
          </w:p>
        </w:tc>
      </w:tr>
      <w:tr>
        <w:tc>
          <w:p>
            <w:r>
              <w:t>9</w:t>
            </w:r>
          </w:p>
        </w:tc>
        <w:tc>
          <w:p>
            <w:r>
              <w:t>排气方式</w:t>
            </w:r>
          </w:p>
        </w:tc>
        <w:tc>
          <w:p>
            <w:r>
              <w:t>自动读取</w:t>
            </w:r>
          </w:p>
        </w:tc>
        <w:tc>
          <w:p>
            <w:r>
              <w:t/>
            </w:r>
          </w:p>
        </w:tc>
        <w:tc>
          <w:p>
            <w:r>
              <w:t>自动读取，可在属性栏修改；</w:t>
            </w:r>
          </w:p>
        </w:tc>
      </w:tr>
    </w:tbl>
    <w:p>
      <w:r>
        <w:rPr>
          <w:b w:val="off"/>
        </w:rPr>
        <w:drawing>
          <wp:inline distT="0" distR="0" distB="0" distL="0">
            <wp:extent cx="5238750" cy="3133725"/>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2"/>
                    <a:stretch>
                      <a:fillRect/>
                    </a:stretch>
                  </pic:blipFill>
                  <pic:spPr>
                    <a:xfrm>
                      <a:off x="0" y="0"/>
                      <a:ext cx="5238750" cy="3133725"/>
                    </a:xfrm>
                    <a:prstGeom prst="rect">
                      <a:avLst/>
                    </a:prstGeom>
                  </pic:spPr>
                </pic:pic>
              </a:graphicData>
            </a:graphic>
          </wp:inline>
        </w:drawing>
        <w:br/>
        <w:t>锅炉建模示意</w:t>
      </w:r>
    </w:p>
    <w:p>
      <w:pPr>
        <w:pStyle w:val="5"/>
      </w:pPr>
      <w:r>
        <w:t>3.1.4.11 散热器</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1）名称包含散热器；2）散热器必须和管道等进行有效连接，管道上设置高阻恒温阀或低阻恒温阀；</w:t>
            </w:r>
          </w:p>
        </w:tc>
        <w:tc>
          <w:p>
            <w:r>
              <w:t/>
            </w:r>
          </w:p>
        </w:tc>
      </w:tr>
      <w:tr>
        <w:tc>
          <w:p>
            <w:r>
              <w:t>2</w:t>
            </w:r>
          </w:p>
        </w:tc>
        <w:tc>
          <w:p>
            <w:r>
              <w:t>构件ID</w:t>
            </w:r>
          </w:p>
        </w:tc>
        <w:tc>
          <w:p>
            <w:r>
              <w:t>自动读取</w:t>
            </w:r>
          </w:p>
        </w:tc>
        <w:tc>
          <w:p>
            <w:r>
              <w:t/>
            </w:r>
          </w:p>
        </w:tc>
        <w:tc>
          <w:p>
            <w:r>
              <w:t/>
            </w:r>
          </w:p>
        </w:tc>
      </w:tr>
      <w:tr>
        <w:tc>
          <w:p>
            <w:r>
              <w:t>3</w:t>
            </w:r>
          </w:p>
        </w:tc>
        <w:tc>
          <w:p>
            <w:r>
              <w:t>所属楼层</w:t>
            </w:r>
          </w:p>
        </w:tc>
        <w:tc>
          <w:p>
            <w:r>
              <w:t>自动读取</w:t>
            </w:r>
          </w:p>
        </w:tc>
        <w:tc>
          <w:p>
            <w:r>
              <w:t>保证构件的楼层信息正确，本层构件设置的基准楼层不能为其他楼层；</w:t>
            </w:r>
          </w:p>
        </w:tc>
        <w:tc>
          <w:p>
            <w:r>
              <w:t/>
            </w:r>
          </w:p>
        </w:tc>
      </w:tr>
      <w:tr>
        <w:tc>
          <w:p>
            <w:r>
              <w:t>4</w:t>
            </w:r>
          </w:p>
        </w:tc>
        <w:tc>
          <w:p>
            <w:r>
              <w:t>标高</w:t>
            </w:r>
          </w:p>
        </w:tc>
        <w:tc>
          <w:p>
            <w:r>
              <w:t>自动读取</w:t>
            </w:r>
          </w:p>
        </w:tc>
        <w:tc>
          <w:p>
            <w:r>
              <w:t>保证与图纸一致性：</w:t>
            </w:r>
          </w:p>
        </w:tc>
        <w:tc>
          <w:p>
            <w:r>
              <w:t/>
            </w:r>
          </w:p>
        </w:tc>
      </w:tr>
      <w:tr>
        <w:tc>
          <w:p>
            <w:r>
              <w:t>5</w:t>
            </w:r>
          </w:p>
        </w:tc>
        <w:tc>
          <w:p>
            <w:r>
              <w:t>安装方式</w:t>
            </w:r>
          </w:p>
        </w:tc>
        <w:tc>
          <w:p>
            <w:r>
              <w:t>自动读取</w:t>
            </w:r>
          </w:p>
        </w:tc>
        <w:tc>
          <w:p>
            <w:r>
              <w:t/>
            </w:r>
          </w:p>
        </w:tc>
        <w:tc>
          <w:p>
            <w:r>
              <w:t>可在属性栏选择明装或暗装</w:t>
            </w:r>
          </w:p>
        </w:tc>
      </w:tr>
      <w:tr>
        <w:tc>
          <w:p>
            <w:r>
              <w:t>6</w:t>
            </w:r>
          </w:p>
        </w:tc>
        <w:tc>
          <w:p>
            <w:r>
              <w:t>是否加保护罩</w:t>
            </w:r>
          </w:p>
        </w:tc>
        <w:tc>
          <w:p>
            <w:r>
              <w:t>自动读取</w:t>
            </w:r>
          </w:p>
        </w:tc>
        <w:tc>
          <w:p>
            <w:r>
              <w:t/>
            </w:r>
          </w:p>
        </w:tc>
        <w:tc>
          <w:p>
            <w:r>
              <w:t>可在属性栏选择是或否</w:t>
            </w:r>
          </w:p>
        </w:tc>
      </w:tr>
    </w:tbl>
    <w:p>
      <w:r>
        <w:rPr>
          <w:b w:val="off"/>
        </w:rPr>
        <w:drawing>
          <wp:inline distT="0" distR="0" distB="0" distL="0">
            <wp:extent cx="4533900" cy="7886700"/>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3"/>
                    <a:stretch>
                      <a:fillRect/>
                    </a:stretch>
                  </pic:blipFill>
                  <pic:spPr>
                    <a:xfrm>
                      <a:off x="0" y="0"/>
                      <a:ext cx="4533900" cy="7886700"/>
                    </a:xfrm>
                    <a:prstGeom prst="rect">
                      <a:avLst/>
                    </a:prstGeom>
                  </pic:spPr>
                </pic:pic>
              </a:graphicData>
            </a:graphic>
          </wp:inline>
        </w:drawing>
        <w:br/>
        <w:t>散热器建模示意</w:t>
      </w:r>
    </w:p>
    <w:p>
      <w:pPr>
        <w:pStyle w:val="5"/>
      </w:pPr>
      <w:r>
        <w:t>3.1.4.12 防烟分区</w:t>
      </w:r>
    </w:p>
    <w:p>
      <w:r>
        <w:rPr>
          <w:b w:val="off"/>
        </w:rPr>
        <w:t xml:space="preserve">  防烟分区采用建筑的区域划分功能进行创建，区域名称命名为防烟分区1、2以此类推；</w:t>
        <w:br/>
        <w:br/>
      </w:r>
    </w:p>
    <w:p>
      <w:pPr>
        <w:pStyle w:val="4"/>
      </w:pPr>
      <w:r>
        <w:t>3.1.5 电气专业</w:t>
      </w:r>
    </w:p>
    <w:p/>
    <w:p>
      <w:pPr>
        <w:pStyle w:val="4"/>
      </w:pPr>
      <w:r>
        <w:t>3.1.5电气专业</w:t>
      </w:r>
    </w:p>
    <w:p>
      <w:r>
        <w:rPr>
          <w:b w:val="off"/>
        </w:rPr>
        <w:t xml:space="preserve">   依据项目实际情况，选择电源情况、电气系统设置情况、建筑防雷相关属性、技术夹层、闷顶或吊顶等参数，没有的分类可以按系统默认，设计方需要承诺信息的真实性和一致性。</w:t>
        <w:br/>
        <w:br/>
      </w:r>
    </w:p>
    <w:p>
      <w:r>
        <w:drawing>
          <wp:inline distT="0" distR="0" distB="0" distL="0">
            <wp:extent cx="5238750" cy="4543425"/>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4"/>
                    <a:stretch>
                      <a:fillRect/>
                    </a:stretch>
                  </pic:blipFill>
                  <pic:spPr>
                    <a:xfrm>
                      <a:off x="0" y="0"/>
                      <a:ext cx="5238750" cy="4543425"/>
                    </a:xfrm>
                    <a:prstGeom prst="rect">
                      <a:avLst/>
                    </a:prstGeom>
                  </pic:spPr>
                </pic:pic>
              </a:graphicData>
            </a:graphic>
          </wp:inline>
        </w:drawing>
      </w:r>
    </w:p>
    <w:p>
      <w:pPr>
        <w:pStyle w:val="5"/>
      </w:pPr>
      <w:r>
        <w:t>3.1.5.1 桥架</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桥架系统类型名称</w:t>
            </w:r>
          </w:p>
        </w:tc>
        <w:tc>
          <w:p>
            <w:r>
              <w:t>自动读取</w:t>
            </w:r>
          </w:p>
        </w:tc>
        <w:tc>
          <w:p>
            <w:r>
              <w:t>1）桥架系统类型包含照明、消防、动力、广播等；2）桥架必须和弯头、三通、四通等进行有效连接；同一系统的管件与管道的系统类型应保持一致；</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尺寸标高</w:t>
            </w:r>
          </w:p>
        </w:tc>
        <w:tc>
          <w:p>
            <w:r>
              <w:t>自动读取</w:t>
            </w:r>
          </w:p>
        </w:tc>
        <w:tc>
          <w:p>
            <w:r>
              <w:t>保证与图纸一致性；</w:t>
            </w:r>
          </w:p>
        </w:tc>
        <w:tc>
          <w:p>
            <w:r>
              <w:t/>
            </w:r>
          </w:p>
        </w:tc>
      </w:tr>
    </w:tbl>
    <w:p>
      <w:r>
        <w:rPr>
          <w:b w:val="off"/>
        </w:rPr>
        <w:drawing>
          <wp:inline distT="0" distR="0" distB="0" distL="0">
            <wp:extent cx="4714875" cy="4105275"/>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5"/>
                    <a:stretch>
                      <a:fillRect/>
                    </a:stretch>
                  </pic:blipFill>
                  <pic:spPr>
                    <a:xfrm>
                      <a:off x="0" y="0"/>
                      <a:ext cx="4714875" cy="4105275"/>
                    </a:xfrm>
                    <a:prstGeom prst="rect">
                      <a:avLst/>
                    </a:prstGeom>
                  </pic:spPr>
                </pic:pic>
              </a:graphicData>
            </a:graphic>
          </wp:inline>
        </w:drawing>
        <w:br/>
        <w:t>桥架建模示意</w:t>
      </w:r>
    </w:p>
    <w:p>
      <w:pPr>
        <w:pStyle w:val="5"/>
      </w:pPr>
      <w:r>
        <w:t>3.1.5.2 灯具</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灯具，包含疏散照明设备情形，名称应包含关键字，如疏散照明、疏散指示、应急照明、红色信号灯、备用照明、踏步灯、座位排号灯、安全出口、楼层标志灯等；2）对于楼层标志灯和安全出口灯用一个灯具设计的情况，灯具名称应同时包含安全出口和楼层标志，如安全出口/楼层标志灯；</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标高</w:t>
            </w:r>
          </w:p>
        </w:tc>
        <w:tc>
          <w:p>
            <w:r>
              <w:t>自动读取</w:t>
            </w:r>
          </w:p>
        </w:tc>
        <w:tc>
          <w:p>
            <w:r>
              <w:t>保证与图纸一致性；</w:t>
            </w:r>
          </w:p>
        </w:tc>
        <w:tc>
          <w:p>
            <w:r>
              <w:t/>
            </w:r>
          </w:p>
        </w:tc>
      </w:tr>
      <w:tr>
        <w:tc>
          <w:p>
            <w:r>
              <w:t>4</w:t>
            </w:r>
          </w:p>
        </w:tc>
        <w:tc>
          <w:p>
            <w:r>
              <w:t>额定电压</w:t>
            </w:r>
          </w:p>
        </w:tc>
        <w:tc>
          <w:p>
            <w:r>
              <w:t>自动读取</w:t>
            </w:r>
          </w:p>
        </w:tc>
        <w:tc>
          <w:p>
            <w:r>
              <w:t/>
            </w:r>
          </w:p>
        </w:tc>
        <w:tc>
          <w:p>
            <w:r>
              <w:t/>
            </w:r>
          </w:p>
        </w:tc>
      </w:tr>
      <w:tr>
        <w:tc>
          <w:p>
            <w:r>
              <w:t>5</w:t>
            </w:r>
          </w:p>
        </w:tc>
        <w:tc>
          <w:p>
            <w:r>
              <w:t>光通量；光源功率</w:t>
            </w:r>
          </w:p>
        </w:tc>
        <w:tc>
          <w:p>
            <w:r>
              <w:t>自动读取</w:t>
            </w:r>
          </w:p>
        </w:tc>
        <w:tc>
          <w:p>
            <w:r>
              <w:t>需要添加光通量和光源功率参数，该参数表示一个灯具所有光源的光通量和功率的总和，方式如图：</w:t>
            </w:r>
            <w:r/>
          </w:p>
        </w:tc>
        <w:tc>
          <w:p>
            <w:r>
              <w:t/>
            </w:r>
          </w:p>
        </w:tc>
      </w:tr>
      <w:tr>
        <w:tc>
          <w:p>
            <w:r>
              <w:t>6</w:t>
            </w:r>
          </w:p>
        </w:tc>
        <w:tc>
          <w:p>
            <w:r>
              <w:t>备用电源连续供电时间</w:t>
            </w:r>
          </w:p>
        </w:tc>
        <w:tc>
          <w:p>
            <w:r>
              <w:t>自动读取</w:t>
            </w:r>
          </w:p>
        </w:tc>
        <w:tc>
          <w:p>
            <w:r>
              <w:t>对于自带蓄电池的灯具，需要输入备用电源连续供电时间参数，输入数字即可，单位小时（h），如图</w:t>
            </w:r>
            <w:r/>
          </w:p>
        </w:tc>
        <w:tc>
          <w:p>
            <w:r>
              <w:t/>
            </w:r>
          </w:p>
        </w:tc>
      </w:tr>
    </w:tbl>
    <w:p>
      <w:r>
        <w:rPr>
          <w:b w:val="off"/>
        </w:rPr>
        <w:drawing>
          <wp:inline distT="0" distR="0" distB="0" distL="0">
            <wp:extent cx="2457450" cy="456247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6"/>
                    <a:stretch>
                      <a:fillRect/>
                    </a:stretch>
                  </pic:blipFill>
                  <pic:spPr>
                    <a:xfrm>
                      <a:off x="0" y="0"/>
                      <a:ext cx="2457450" cy="4562475"/>
                    </a:xfrm>
                    <a:prstGeom prst="rect">
                      <a:avLst/>
                    </a:prstGeom>
                  </pic:spPr>
                </pic:pic>
              </a:graphicData>
            </a:graphic>
          </wp:inline>
        </w:drawing>
        <w:br/>
        <w:drawing>
          <wp:inline distT="0" distR="0" distB="0" distL="0">
            <wp:extent cx="3724275" cy="346710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7"/>
                    <a:stretch>
                      <a:fillRect/>
                    </a:stretch>
                  </pic:blipFill>
                  <pic:spPr>
                    <a:xfrm>
                      <a:off x="0" y="0"/>
                      <a:ext cx="3724275" cy="3467100"/>
                    </a:xfrm>
                    <a:prstGeom prst="rect">
                      <a:avLst/>
                    </a:prstGeom>
                  </pic:spPr>
                </pic:pic>
              </a:graphicData>
            </a:graphic>
          </wp:inline>
        </w:drawing>
        <w:br/>
        <w:t xml:space="preserve">灯具建模示意 </w:t>
      </w:r>
    </w:p>
    <w:p>
      <w:pPr>
        <w:pStyle w:val="5"/>
      </w:pPr>
      <w:r>
        <w:t>3.1.5.3 插座</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1）类别为插座，名称包含插座关键字，如单相二孔插座、单相三孔插座、单相五孔插座等；2）弱电插座的类别属于插座，如电话插座、网络插座、有线电视插座、电话网络插座、信息插座等；</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标高</w:t>
            </w:r>
          </w:p>
        </w:tc>
        <w:tc>
          <w:p>
            <w:r>
              <w:t>自动读取</w:t>
            </w:r>
          </w:p>
        </w:tc>
        <w:tc>
          <w:p>
            <w:r>
              <w:t>保证与图纸一致性；</w:t>
            </w:r>
          </w:p>
        </w:tc>
        <w:tc>
          <w:p>
            <w:r>
              <w:t/>
            </w:r>
          </w:p>
        </w:tc>
      </w:tr>
      <w:tr>
        <w:tc>
          <w:p>
            <w:r>
              <w:t>4</w:t>
            </w:r>
          </w:p>
        </w:tc>
        <w:tc>
          <w:p>
            <w:r>
              <w:t>防溅水类型</w:t>
            </w:r>
          </w:p>
        </w:tc>
        <w:tc>
          <w:p>
            <w:r>
              <w:t>自动读取</w:t>
            </w:r>
          </w:p>
        </w:tc>
        <w:tc>
          <w:p>
            <w:r>
              <w:t>在插座属性栏修改，住宅套内的卫生间、厨房插座需要选择防溅水；</w:t>
            </w:r>
          </w:p>
        </w:tc>
        <w:tc>
          <w:p>
            <w:r>
              <w:t/>
            </w:r>
          </w:p>
        </w:tc>
      </w:tr>
      <w:tr>
        <w:tc>
          <w:p>
            <w:r>
              <w:t>5</w:t>
            </w:r>
          </w:p>
        </w:tc>
        <w:tc>
          <w:p>
            <w:r>
              <w:t>安全类型</w:t>
            </w:r>
          </w:p>
        </w:tc>
        <w:tc>
          <w:p>
            <w:r>
              <w:t>自动读取</w:t>
            </w:r>
          </w:p>
        </w:tc>
        <w:tc>
          <w:p>
            <w:r>
              <w:t>在插座属性栏修改，有特殊要求的部位，如中小学宿舍、竖井内插座需要选择安全型；</w:t>
            </w:r>
          </w:p>
        </w:tc>
        <w:tc>
          <w:p>
            <w:r>
              <w:t/>
            </w:r>
          </w:p>
        </w:tc>
      </w:tr>
    </w:tbl>
    <w:p>
      <w:r>
        <w:rPr>
          <w:b w:val="off"/>
        </w:rPr>
        <w:drawing>
          <wp:inline distT="0" distR="0" distB="0" distL="0">
            <wp:extent cx="2333625" cy="4352925"/>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8"/>
                    <a:stretch>
                      <a:fillRect/>
                    </a:stretch>
                  </pic:blipFill>
                  <pic:spPr>
                    <a:xfrm>
                      <a:off x="0" y="0"/>
                      <a:ext cx="2333625" cy="4352925"/>
                    </a:xfrm>
                    <a:prstGeom prst="rect">
                      <a:avLst/>
                    </a:prstGeom>
                  </pic:spPr>
                </pic:pic>
              </a:graphicData>
            </a:graphic>
          </wp:inline>
        </w:drawing>
        <w:br/>
        <w:t xml:space="preserve">插座建模示意 </w:t>
      </w:r>
    </w:p>
    <w:p>
      <w:pPr>
        <w:pStyle w:val="5"/>
      </w:pPr>
      <w:r>
        <w:t>3.1.5.4 消防设备/火警设备</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类别为消防设备或温烟感，名称应包含关键字，如火灾报警控制器、消防联动控制器、“防火门监控器、消防专用电话、手动火灾报警按钮、声光报警/声光警报、电气火灾监控器、点型感温、点型感烟、线型光束感烟、线型光纤感温、线型缆式感温、可燃气体探测器、可燃气体报警控制器等；</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标高</w:t>
            </w:r>
          </w:p>
        </w:tc>
        <w:tc>
          <w:p>
            <w:r>
              <w:t>自动读取</w:t>
            </w:r>
          </w:p>
        </w:tc>
        <w:tc>
          <w:p>
            <w:r>
              <w:t>保证与图纸一致性；</w:t>
            </w:r>
          </w:p>
        </w:tc>
        <w:tc>
          <w:p>
            <w:r>
              <w:t/>
            </w:r>
          </w:p>
        </w:tc>
      </w:tr>
      <w:tr>
        <w:tc>
          <w:p>
            <w:r>
              <w:t>4</w:t>
            </w:r>
          </w:p>
        </w:tc>
        <w:tc>
          <w:p>
            <w:r>
              <w:t>安装方式</w:t>
            </w:r>
          </w:p>
        </w:tc>
        <w:tc>
          <w:p>
            <w:r>
              <w:t>人工添加</w:t>
            </w:r>
          </w:p>
        </w:tc>
        <w:tc>
          <w:p>
            <w:r>
              <w:t/>
            </w:r>
          </w:p>
        </w:tc>
        <w:tc>
          <w:p>
            <w:r>
              <w:t/>
            </w:r>
          </w:p>
        </w:tc>
      </w:tr>
      <w:tr>
        <w:tc>
          <w:p>
            <w:r>
              <w:t>5</w:t>
            </w:r>
          </w:p>
        </w:tc>
        <w:tc>
          <w:p>
            <w:r>
              <w:t>声压等级</w:t>
            </w:r>
          </w:p>
        </w:tc>
        <w:tc>
          <w:p>
            <w:r>
              <w:t>人工添加</w:t>
            </w:r>
          </w:p>
        </w:tc>
        <w:tc>
          <w:p>
            <w:r>
              <w:t/>
            </w:r>
          </w:p>
        </w:tc>
        <w:tc>
          <w:p>
            <w:r>
              <w:t/>
            </w:r>
          </w:p>
        </w:tc>
      </w:tr>
      <w:tr>
        <w:tc>
          <w:p>
            <w:r>
              <w:t>6</w:t>
            </w:r>
          </w:p>
        </w:tc>
        <w:tc>
          <w:p>
            <w:r>
              <w:t>防护等级</w:t>
            </w:r>
          </w:p>
        </w:tc>
        <w:tc>
          <w:p>
            <w:r>
              <w:t>自动读取</w:t>
            </w:r>
          </w:p>
        </w:tc>
        <w:tc>
          <w:p>
            <w:r>
              <w:t>在属性栏选择或输入，如IP55，具体以图纸为准；</w:t>
            </w:r>
          </w:p>
        </w:tc>
        <w:tc>
          <w:p>
            <w:r>
              <w:t/>
            </w:r>
          </w:p>
        </w:tc>
      </w:tr>
    </w:tbl>
    <w:p>
      <w:r>
        <w:rPr>
          <w:b w:val="off"/>
        </w:rPr>
        <w:drawing>
          <wp:inline distT="0" distR="0" distB="0" distL="0">
            <wp:extent cx="2371725" cy="4333875"/>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9"/>
                    <a:stretch>
                      <a:fillRect/>
                    </a:stretch>
                  </pic:blipFill>
                  <pic:spPr>
                    <a:xfrm>
                      <a:off x="0" y="0"/>
                      <a:ext cx="2371725" cy="4333875"/>
                    </a:xfrm>
                    <a:prstGeom prst="rect">
                      <a:avLst/>
                    </a:prstGeom>
                  </pic:spPr>
                </pic:pic>
              </a:graphicData>
            </a:graphic>
          </wp:inline>
        </w:drawing>
        <w:br/>
        <w:t xml:space="preserve">消防设备建模示意 </w:t>
      </w:r>
    </w:p>
    <w:p>
      <w:pPr>
        <w:pStyle w:val="5"/>
      </w:pPr>
      <w:r>
        <w:t>3.1.5.5 广播</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类别为消防设备，名称应包含关键字，如消防应急广播、背景音乐广播、扬声器，对于消防和平时合用的广播应命名为消防应急广播；</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标高</w:t>
            </w:r>
          </w:p>
        </w:tc>
        <w:tc>
          <w:p>
            <w:r>
              <w:t>自动读取</w:t>
            </w:r>
          </w:p>
        </w:tc>
        <w:tc>
          <w:p>
            <w:r>
              <w:t>保证与图纸一致性；</w:t>
            </w:r>
          </w:p>
        </w:tc>
        <w:tc>
          <w:p>
            <w:r>
              <w:t/>
            </w:r>
          </w:p>
        </w:tc>
      </w:tr>
      <w:tr>
        <w:tc>
          <w:p>
            <w:r>
              <w:t>4</w:t>
            </w:r>
          </w:p>
        </w:tc>
        <w:tc>
          <w:p>
            <w:r>
              <w:t>额定功率</w:t>
            </w:r>
          </w:p>
        </w:tc>
        <w:tc>
          <w:p>
            <w:r>
              <w:t>自动读取</w:t>
            </w:r>
          </w:p>
        </w:tc>
        <w:tc>
          <w:p>
            <w:r>
              <w:t>在属性栏选择或输入，如0.3W，具体以图纸为准；</w:t>
            </w:r>
          </w:p>
        </w:tc>
        <w:tc>
          <w:p>
            <w:r>
              <w:t/>
            </w:r>
          </w:p>
        </w:tc>
      </w:tr>
    </w:tbl>
    <w:p>
      <w:r>
        <w:rPr>
          <w:b w:val="off"/>
        </w:rPr>
        <w:drawing>
          <wp:inline distT="0" distR="0" distB="0" distL="0">
            <wp:extent cx="2733675" cy="5229225"/>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90"/>
                    <a:stretch>
                      <a:fillRect/>
                    </a:stretch>
                  </pic:blipFill>
                  <pic:spPr>
                    <a:xfrm>
                      <a:off x="0" y="0"/>
                      <a:ext cx="2733675" cy="5229225"/>
                    </a:xfrm>
                    <a:prstGeom prst="rect">
                      <a:avLst/>
                    </a:prstGeom>
                  </pic:spPr>
                </pic:pic>
              </a:graphicData>
            </a:graphic>
          </wp:inline>
        </w:drawing>
        <w:br/>
        <w:t xml:space="preserve">消防广播建模示意 </w:t>
      </w:r>
    </w:p>
    <w:p>
      <w:pPr>
        <w:pStyle w:val="5"/>
      </w:pPr>
      <w:r>
        <w:t>3.1.5.6 电话</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1)普通电话类别为安防设备，名称应包含电话机；2）消防电话类别为消防设备，名称包含消防电话分机、消防专用电话总机等；</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标高</w:t>
            </w:r>
          </w:p>
        </w:tc>
        <w:tc>
          <w:p>
            <w:r>
              <w:t>自动读取</w:t>
            </w:r>
          </w:p>
        </w:tc>
        <w:tc>
          <w:p>
            <w:r>
              <w:t>保证与图纸一致性；</w:t>
            </w:r>
          </w:p>
        </w:tc>
        <w:tc>
          <w:p>
            <w:r>
              <w:t/>
            </w:r>
          </w:p>
        </w:tc>
      </w:tr>
    </w:tbl>
    <w:p>
      <w:r>
        <w:rPr>
          <w:b w:val="off"/>
        </w:rPr>
        <w:drawing>
          <wp:inline distT="0" distR="0" distB="0" distL="0">
            <wp:extent cx="4705350" cy="4591050"/>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91"/>
                    <a:stretch>
                      <a:fillRect/>
                    </a:stretch>
                  </pic:blipFill>
                  <pic:spPr>
                    <a:xfrm>
                      <a:off x="0" y="0"/>
                      <a:ext cx="4705350" cy="4591050"/>
                    </a:xfrm>
                    <a:prstGeom prst="rect">
                      <a:avLst/>
                    </a:prstGeom>
                  </pic:spPr>
                </pic:pic>
              </a:graphicData>
            </a:graphic>
          </wp:inline>
        </w:drawing>
        <w:br/>
        <w:drawing>
          <wp:inline distT="0" distR="0" distB="0" distL="0">
            <wp:extent cx="3800475" cy="3895725"/>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92"/>
                    <a:stretch>
                      <a:fillRect/>
                    </a:stretch>
                  </pic:blipFill>
                  <pic:spPr>
                    <a:xfrm>
                      <a:off x="0" y="0"/>
                      <a:ext cx="3800475" cy="3895725"/>
                    </a:xfrm>
                    <a:prstGeom prst="rect">
                      <a:avLst/>
                    </a:prstGeom>
                  </pic:spPr>
                </pic:pic>
              </a:graphicData>
            </a:graphic>
          </wp:inline>
        </w:drawing>
        <w:br/>
        <w:t xml:space="preserve">消防电话建模示意 </w:t>
      </w:r>
    </w:p>
    <w:p>
      <w:pPr>
        <w:pStyle w:val="5"/>
      </w:pPr>
      <w:r>
        <w:t>3.1.5.7 配电箱/配电柜/消防控制箱/消防控制柜</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族名称</w:t>
            </w:r>
          </w:p>
        </w:tc>
        <w:tc>
          <w:p>
            <w:r>
              <w:t>自动读取</w:t>
            </w:r>
          </w:p>
        </w:tc>
        <w:tc>
          <w:p>
            <w:r>
              <w:t>1）普通配电箱类别为配电箱，名称应包含配电箱、配电柜、电表箱等；2）消防控制箱或控制柜类别为配电箱或配电柜，名称包含消防控制箱、消防控制柜；</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标高</w:t>
            </w:r>
          </w:p>
        </w:tc>
        <w:tc>
          <w:p>
            <w:r>
              <w:t>自动读取</w:t>
            </w:r>
          </w:p>
        </w:tc>
        <w:tc>
          <w:p>
            <w:r>
              <w:t>保证与图纸一致性；</w:t>
            </w:r>
          </w:p>
        </w:tc>
        <w:tc>
          <w:p>
            <w:r>
              <w:t/>
            </w:r>
          </w:p>
        </w:tc>
      </w:tr>
      <w:tr>
        <w:tc>
          <w:p>
            <w:r>
              <w:t>4</w:t>
            </w:r>
          </w:p>
        </w:tc>
        <w:tc>
          <w:p>
            <w:r>
              <w:t>防护等级</w:t>
            </w:r>
          </w:p>
        </w:tc>
        <w:tc>
          <w:p>
            <w:r>
              <w:t>自动读取</w:t>
            </w:r>
          </w:p>
        </w:tc>
        <w:tc>
          <w:p>
            <w:r>
              <w:t>在属性栏选择或输入，如IP3X，具体以图纸为准；如图：</w:t>
            </w:r>
            <w:r/>
          </w:p>
        </w:tc>
        <w:tc>
          <w:p>
            <w:r>
              <w:t/>
            </w:r>
          </w:p>
        </w:tc>
      </w:tr>
      <w:tr>
        <w:tc>
          <w:p>
            <w:r>
              <w:t>5</w:t>
            </w:r>
          </w:p>
        </w:tc>
        <w:tc>
          <w:p>
            <w:r>
              <w:t>配电箱功率</w:t>
            </w:r>
          </w:p>
        </w:tc>
        <w:tc>
          <w:p>
            <w:r>
              <w:t>自动读取</w:t>
            </w:r>
          </w:p>
        </w:tc>
        <w:tc>
          <w:p>
            <w:r>
              <w:t>单位KW，在属性栏输入数值即可。</w:t>
            </w:r>
          </w:p>
        </w:tc>
        <w:tc>
          <w:p>
            <w:r>
              <w:t/>
            </w:r>
          </w:p>
        </w:tc>
      </w:tr>
    </w:tbl>
    <w:p>
      <w:r>
        <w:rPr>
          <w:b w:val="off"/>
        </w:rPr>
        <w:drawing>
          <wp:inline distT="0" distR="0" distB="0" distL="0">
            <wp:extent cx="2476500" cy="4657725"/>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93"/>
                    <a:stretch>
                      <a:fillRect/>
                    </a:stretch>
                  </pic:blipFill>
                  <pic:spPr>
                    <a:xfrm>
                      <a:off x="0" y="0"/>
                      <a:ext cx="2476500" cy="4657725"/>
                    </a:xfrm>
                    <a:prstGeom prst="rect">
                      <a:avLst/>
                    </a:prstGeom>
                  </pic:spPr>
                </pic:pic>
              </a:graphicData>
            </a:graphic>
          </wp:inline>
        </w:drawing>
        <w:br/>
        <w:drawing>
          <wp:inline distT="0" distR="0" distB="0" distL="0">
            <wp:extent cx="4276725" cy="4600575"/>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4"/>
                    <a:stretch>
                      <a:fillRect/>
                    </a:stretch>
                  </pic:blipFill>
                  <pic:spPr>
                    <a:xfrm>
                      <a:off x="0" y="0"/>
                      <a:ext cx="4276725" cy="4600575"/>
                    </a:xfrm>
                    <a:prstGeom prst="rect">
                      <a:avLst/>
                    </a:prstGeom>
                  </pic:spPr>
                </pic:pic>
              </a:graphicData>
            </a:graphic>
          </wp:inline>
        </w:drawing>
        <w:br/>
        <w:t xml:space="preserve">配电柜建模示意 </w:t>
      </w:r>
    </w:p>
    <w:p>
      <w:pPr>
        <w:pStyle w:val="5"/>
      </w:pPr>
      <w:r>
        <w:t>3.1.5.8 发电机组</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名称</w:t>
            </w:r>
          </w:p>
        </w:tc>
        <w:tc>
          <w:p>
            <w:r>
              <w:t>自动读取</w:t>
            </w:r>
          </w:p>
        </w:tc>
        <w:tc>
          <w:p>
            <w:r>
              <w:t>类别为发电装置，族名称应包含柴油发电机组、汽油发电机组；</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bl>
    <w:p>
      <w:r>
        <w:rPr>
          <w:b w:val="off"/>
        </w:rPr>
        <w:drawing>
          <wp:inline distT="0" distR="0" distB="0" distL="0">
            <wp:extent cx="2495550" cy="4667250"/>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5"/>
                    <a:stretch>
                      <a:fillRect/>
                    </a:stretch>
                  </pic:blipFill>
                  <pic:spPr>
                    <a:xfrm>
                      <a:off x="0" y="0"/>
                      <a:ext cx="2495550" cy="4667250"/>
                    </a:xfrm>
                    <a:prstGeom prst="rect">
                      <a:avLst/>
                    </a:prstGeom>
                  </pic:spPr>
                </pic:pic>
              </a:graphicData>
            </a:graphic>
          </wp:inline>
        </w:drawing>
        <w:br/>
        <w:drawing>
          <wp:inline distT="0" distR="0" distB="0" distL="0">
            <wp:extent cx="4886325" cy="3543300"/>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6"/>
                    <a:stretch>
                      <a:fillRect/>
                    </a:stretch>
                  </pic:blipFill>
                  <pic:spPr>
                    <a:xfrm>
                      <a:off x="0" y="0"/>
                      <a:ext cx="4886325" cy="3543300"/>
                    </a:xfrm>
                    <a:prstGeom prst="rect">
                      <a:avLst/>
                    </a:prstGeom>
                  </pic:spPr>
                </pic:pic>
              </a:graphicData>
            </a:graphic>
          </wp:inline>
        </w:drawing>
        <w:br/>
        <w:t xml:space="preserve">柴油发电机组建模示意 </w:t>
      </w:r>
    </w:p>
    <w:p>
      <w:pPr>
        <w:pStyle w:val="5"/>
      </w:pPr>
      <w:r>
        <w:t>3.1.5.9 变压器</w:t>
      </w:r>
    </w:p>
    <w:p/>
    <w:tbl>
      <w:tblPr>
        <w:tblW w:w="0" w:type="auto"/>
        <w:tblBorders>
          <w:top w:val="single"/>
          <w:left w:val="single"/>
          <w:bottom w:val="single"/>
          <w:right w:val="single"/>
          <w:insideH w:val="single"/>
          <w:insideV w:val="single"/>
        </w:tblBorders>
      </w:tblPr>
      <w:tr>
        <w:tc>
          <w:p>
            <w:r>
              <w:t>序号</w:t>
            </w:r>
          </w:p>
        </w:tc>
        <w:tc>
          <w:p>
            <w:r>
              <w:t>构件属性</w:t>
            </w:r>
          </w:p>
        </w:tc>
        <w:tc>
          <w:p>
            <w:r>
              <w:t>参数类型</w:t>
            </w:r>
          </w:p>
        </w:tc>
        <w:tc>
          <w:p>
            <w:r>
              <w:t>构件建模要求</w:t>
            </w:r>
          </w:p>
        </w:tc>
        <w:tc>
          <w:p>
            <w:r>
              <w:t>模型自检属性 添加要求（具体步骤详见第3.2节）</w:t>
            </w:r>
          </w:p>
        </w:tc>
      </w:tr>
      <w:tr>
        <w:tc>
          <w:p>
            <w:r>
              <w:t>1</w:t>
            </w:r>
          </w:p>
        </w:tc>
        <w:tc>
          <w:p>
            <w:r>
              <w:t>族名称</w:t>
            </w:r>
          </w:p>
        </w:tc>
        <w:tc>
          <w:p>
            <w:r>
              <w:t>自动读取</w:t>
            </w:r>
          </w:p>
        </w:tc>
        <w:tc>
          <w:p>
            <w:r>
              <w:t>族类别为电气设备，族名称应包含干式变压器、气体绝缘变压器、油浸式变压器；</w:t>
            </w:r>
          </w:p>
        </w:tc>
        <w:tc>
          <w:p>
            <w:r>
              <w:t/>
            </w:r>
          </w:p>
        </w:tc>
      </w:tr>
      <w:tr>
        <w:tc>
          <w:p>
            <w:r>
              <w:t>2</w:t>
            </w:r>
          </w:p>
        </w:tc>
        <w:tc>
          <w:p>
            <w:r>
              <w:t>楼层基准</w:t>
            </w:r>
          </w:p>
        </w:tc>
        <w:tc>
          <w:p>
            <w:r>
              <w:t>自动读取</w:t>
            </w:r>
          </w:p>
        </w:tc>
        <w:tc>
          <w:p>
            <w:r>
              <w:t>保证构件的楼层信息正确，本层构件设置的基准楼层不能为其他楼层；</w:t>
            </w:r>
          </w:p>
        </w:tc>
        <w:tc>
          <w:p>
            <w:r>
              <w:t/>
            </w:r>
          </w:p>
        </w:tc>
      </w:tr>
      <w:tr>
        <w:tc>
          <w:p>
            <w:r>
              <w:t>3</w:t>
            </w:r>
          </w:p>
        </w:tc>
        <w:tc>
          <w:p>
            <w:r>
              <w:t>额定容量</w:t>
            </w:r>
          </w:p>
        </w:tc>
        <w:tc>
          <w:p>
            <w:r>
              <w:t>自动读取</w:t>
            </w:r>
          </w:p>
        </w:tc>
        <w:tc>
          <w:p>
            <w:r>
              <w:t>在模型属性栏输入额定容量，数字即可，单位KVA；</w:t>
            </w:r>
          </w:p>
        </w:tc>
        <w:tc>
          <w:p>
            <w:r>
              <w:t/>
            </w:r>
          </w:p>
        </w:tc>
      </w:tr>
      <w:tr>
        <w:tc>
          <w:p>
            <w:r>
              <w:t>4</w:t>
            </w:r>
          </w:p>
        </w:tc>
        <w:tc>
          <w:p>
            <w:r>
              <w:t>防护等级</w:t>
            </w:r>
          </w:p>
        </w:tc>
        <w:tc>
          <w:p>
            <w:r>
              <w:t>自动读取</w:t>
            </w:r>
          </w:p>
        </w:tc>
        <w:tc>
          <w:p>
            <w:r>
              <w:t>在属性栏选择或输入，如IP3X，具体以图纸为准；</w:t>
            </w:r>
          </w:p>
        </w:tc>
        <w:tc>
          <w:p>
            <w:r>
              <w:t/>
            </w:r>
          </w:p>
        </w:tc>
      </w:tr>
    </w:tbl>
    <w:p>
      <w:r>
        <w:rPr>
          <w:b w:val="off"/>
        </w:rPr>
        <w:drawing>
          <wp:inline distT="0" distR="0" distB="0" distL="0">
            <wp:extent cx="2428875" cy="4581525"/>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7"/>
                    <a:stretch>
                      <a:fillRect/>
                    </a:stretch>
                  </pic:blipFill>
                  <pic:spPr>
                    <a:xfrm>
                      <a:off x="0" y="0"/>
                      <a:ext cx="2428875" cy="4581525"/>
                    </a:xfrm>
                    <a:prstGeom prst="rect">
                      <a:avLst/>
                    </a:prstGeom>
                  </pic:spPr>
                </pic:pic>
              </a:graphicData>
            </a:graphic>
          </wp:inline>
        </w:drawing>
        <w:br/>
        <w:drawing>
          <wp:inline distT="0" distR="0" distB="0" distL="0">
            <wp:extent cx="4600575" cy="3467100"/>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8"/>
                    <a:stretch>
                      <a:fillRect/>
                    </a:stretch>
                  </pic:blipFill>
                  <pic:spPr>
                    <a:xfrm>
                      <a:off x="0" y="0"/>
                      <a:ext cx="4600575" cy="3467100"/>
                    </a:xfrm>
                    <a:prstGeom prst="rect">
                      <a:avLst/>
                    </a:prstGeom>
                  </pic:spPr>
                </pic:pic>
              </a:graphicData>
            </a:graphic>
          </wp:inline>
        </w:drawing>
        <w:br/>
        <w:t xml:space="preserve">变压器建模示意 </w:t>
      </w:r>
    </w:p>
    <w:p>
      <w:pPr>
        <w:pStyle w:val="3"/>
      </w:pPr>
      <w:r>
        <w:t>3.2 BIM模型自检及属性添加</w:t>
      </w:r>
    </w:p>
    <w:p>
      <w:pPr>
        <w:pStyle w:val="4"/>
      </w:pPr>
      <w:r>
        <w:t>3.2.1 建筑专业</w:t>
      </w:r>
    </w:p>
    <w:p/>
    <w:p>
      <w:pPr>
        <w:pStyle w:val="4"/>
      </w:pPr>
      <w:r>
        <w:t>3.2.1建筑专业</w:t>
      </w:r>
    </w:p>
    <w:p>
      <w:r>
        <w:rPr>
          <w:b w:val="off"/>
        </w:rPr>
        <w:t>在建筑专业模型建模完成后，可以模型自检、智能审查和导出XDB。</w:t>
      </w:r>
    </w:p>
    <w:p>
      <w:r>
        <w:drawing>
          <wp:inline distT="0" distR="0" distB="0" distL="0">
            <wp:extent cx="3810000" cy="1162050"/>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9"/>
                    <a:stretch>
                      <a:fillRect/>
                    </a:stretch>
                  </pic:blipFill>
                  <pic:spPr>
                    <a:xfrm>
                      <a:off x="0" y="0"/>
                      <a:ext cx="3810000" cy="1162050"/>
                    </a:xfrm>
                    <a:prstGeom prst="rect">
                      <a:avLst/>
                    </a:prstGeom>
                  </pic:spPr>
                </pic:pic>
              </a:graphicData>
            </a:graphic>
          </wp:inline>
        </w:drawing>
      </w:r>
    </w:p>
    <w:p>
      <w:r>
        <w:rPr>
          <w:b w:val="off"/>
        </w:rPr>
        <w:t>菜单命令</w:t>
      </w:r>
    </w:p>
    <w:p>
      <w:r>
        <w:rPr>
          <w:b w:val="on"/>
        </w:rPr>
        <w:t>(1) 1 模型自检</w:t>
      </w:r>
    </w:p>
    <w:p>
      <w:r>
        <w:rPr>
          <w:b w:val="off"/>
        </w:rPr>
        <w:t>检查是否绘制房间和区域；检查模型中构件是否有属性缺失，如果有属性缺失，软件内支持批量添加，也可以点击显示构件定位到缺失属性的构件进行单独添加。</w:t>
      </w:r>
    </w:p>
    <w:p>
      <w:r>
        <w:drawing>
          <wp:inline distT="0" distR="0" distB="0" distL="0">
            <wp:extent cx="4667250" cy="8705850"/>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100"/>
                    <a:stretch>
                      <a:fillRect/>
                    </a:stretch>
                  </pic:blipFill>
                  <pic:spPr>
                    <a:xfrm>
                      <a:off x="0" y="0"/>
                      <a:ext cx="4667250" cy="8705850"/>
                    </a:xfrm>
                    <a:prstGeom prst="rect">
                      <a:avLst/>
                    </a:prstGeom>
                  </pic:spPr>
                </pic:pic>
              </a:graphicData>
            </a:graphic>
          </wp:inline>
        </w:drawing>
      </w:r>
    </w:p>
    <w:p>
      <w:r>
        <w:drawing>
          <wp:inline distT="0" distR="0" distB="0" distL="0">
            <wp:extent cx="4762500" cy="4400550"/>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101"/>
                    <a:stretch>
                      <a:fillRect/>
                    </a:stretch>
                  </pic:blipFill>
                  <pic:spPr>
                    <a:xfrm>
                      <a:off x="0" y="0"/>
                      <a:ext cx="4762500" cy="4400550"/>
                    </a:xfrm>
                    <a:prstGeom prst="rect">
                      <a:avLst/>
                    </a:prstGeom>
                  </pic:spPr>
                </pic:pic>
              </a:graphicData>
            </a:graphic>
          </wp:inline>
        </w:drawing>
      </w:r>
    </w:p>
    <w:p>
      <w:r>
        <w:rPr>
          <w:b w:val="off"/>
        </w:rPr>
        <w:t>模型自检</w:t>
      </w:r>
    </w:p>
    <w:p>
      <w:r>
        <w:rPr>
          <w:b w:val="on"/>
        </w:rPr>
        <w:t>(2) 2 智能审查</w:t>
      </w:r>
    </w:p>
    <w:p>
      <w:r>
        <w:rPr>
          <w:b w:val="off"/>
        </w:rPr>
        <w:t>点击“智能审查”菜单，弹出全局属性界面，输入相关全局属性；再勾选对应地区，选择对应条文。点击确定后，系统进行审查，得到审查结果列表或点击结果查看。未审查通过的条文如果与构件相关可以在软件中自动定位到有问题的构件，并且可以准确定位到构件所在楼层。</w:t>
      </w:r>
    </w:p>
    <w:p>
      <w:r>
        <w:drawing>
          <wp:inline distT="0" distR="0" distB="0" distL="0">
            <wp:extent cx="5238750" cy="4410075"/>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19"/>
                    <a:stretch>
                      <a:fillRect/>
                    </a:stretch>
                  </pic:blipFill>
                  <pic:spPr>
                    <a:xfrm>
                      <a:off x="0" y="0"/>
                      <a:ext cx="5238750" cy="4410075"/>
                    </a:xfrm>
                    <a:prstGeom prst="rect">
                      <a:avLst/>
                    </a:prstGeom>
                  </pic:spPr>
                </pic:pic>
              </a:graphicData>
            </a:graphic>
          </wp:inline>
        </w:drawing>
      </w:r>
    </w:p>
    <w:p>
      <w:r>
        <w:drawing>
          <wp:inline distT="0" distR="0" distB="0" distL="0">
            <wp:extent cx="5238750" cy="3886200"/>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102"/>
                    <a:stretch>
                      <a:fillRect/>
                    </a:stretch>
                  </pic:blipFill>
                  <pic:spPr>
                    <a:xfrm>
                      <a:off x="0" y="0"/>
                      <a:ext cx="5238750" cy="3886200"/>
                    </a:xfrm>
                    <a:prstGeom prst="rect">
                      <a:avLst/>
                    </a:prstGeom>
                  </pic:spPr>
                </pic:pic>
              </a:graphicData>
            </a:graphic>
          </wp:inline>
        </w:drawing>
      </w:r>
    </w:p>
    <w:p>
      <w:r>
        <w:drawing>
          <wp:inline distT="0" distR="0" distB="0" distL="0">
            <wp:extent cx="5238750" cy="5238750"/>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3"/>
                    <a:stretch>
                      <a:fillRect/>
                    </a:stretch>
                  </pic:blipFill>
                  <pic:spPr>
                    <a:xfrm>
                      <a:off x="0" y="0"/>
                      <a:ext cx="5238750" cy="5238750"/>
                    </a:xfrm>
                    <a:prstGeom prst="rect">
                      <a:avLst/>
                    </a:prstGeom>
                  </pic:spPr>
                </pic:pic>
              </a:graphicData>
            </a:graphic>
          </wp:inline>
        </w:drawing>
      </w:r>
    </w:p>
    <w:p>
      <w:r>
        <w:rPr>
          <w:b w:val="off"/>
        </w:rPr>
        <w:t xml:space="preserve"> 智能审查</w:t>
      </w:r>
    </w:p>
    <w:p>
      <w:pPr>
        <w:pStyle w:val="4"/>
      </w:pPr>
      <w:r>
        <w:t>3.2.1 结构专业</w:t>
      </w:r>
    </w:p>
    <w:p/>
    <w:p>
      <w:pPr>
        <w:pStyle w:val="4"/>
      </w:pPr>
      <w:r>
        <w:t>3.2.1结构专业</w:t>
      </w:r>
    </w:p>
    <w:p>
      <w:r>
        <w:rPr>
          <w:b w:val="on"/>
        </w:rPr>
        <w:t>(1) 1、模型自检</w:t>
      </w:r>
    </w:p>
    <w:p>
      <w:r>
        <w:rPr>
          <w:b w:val="off"/>
        </w:rPr>
        <w:t>点击“智能审查”菜单，弹出规范选择对话框，勾选需要自查对应地区，选择对应条文。点击确定，等待数据上传至服务器后，即可有审查结果。</w:t>
        <w:br/>
        <w:t>双击列表中构件，模型中可自动跳转到对应构件，方便进行相应修改。</w:t>
      </w:r>
    </w:p>
    <w:p>
      <w:r>
        <w:drawing>
          <wp:inline distT="0" distR="0" distB="0" distL="0">
            <wp:extent cx="2857500" cy="1343025"/>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4"/>
                    <a:stretch>
                      <a:fillRect/>
                    </a:stretch>
                  </pic:blipFill>
                  <pic:spPr>
                    <a:xfrm>
                      <a:off x="0" y="0"/>
                      <a:ext cx="2857500" cy="1343025"/>
                    </a:xfrm>
                    <a:prstGeom prst="rect">
                      <a:avLst/>
                    </a:prstGeom>
                  </pic:spPr>
                </pic:pic>
              </a:graphicData>
            </a:graphic>
          </wp:inline>
        </w:drawing>
      </w:r>
    </w:p>
    <w:p>
      <w:r/>
    </w:p>
    <w:p>
      <w:r>
        <w:drawing>
          <wp:inline distT="0" distR="0" distB="0" distL="0">
            <wp:extent cx="4762500" cy="326707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5"/>
                    <a:stretch>
                      <a:fillRect/>
                    </a:stretch>
                  </pic:blipFill>
                  <pic:spPr>
                    <a:xfrm>
                      <a:off x="0" y="0"/>
                      <a:ext cx="4762500" cy="3267075"/>
                    </a:xfrm>
                    <a:prstGeom prst="rect">
                      <a:avLst/>
                    </a:prstGeom>
                  </pic:spPr>
                </pic:pic>
              </a:graphicData>
            </a:graphic>
          </wp:inline>
        </w:drawing>
      </w:r>
    </w:p>
    <w:p>
      <w:r/>
    </w:p>
    <w:p>
      <w:r>
        <w:drawing>
          <wp:inline distT="0" distR="0" distB="0" distL="0">
            <wp:extent cx="4762500" cy="4743450"/>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6"/>
                    <a:stretch>
                      <a:fillRect/>
                    </a:stretch>
                  </pic:blipFill>
                  <pic:spPr>
                    <a:xfrm>
                      <a:off x="0" y="0"/>
                      <a:ext cx="4762500" cy="4743450"/>
                    </a:xfrm>
                    <a:prstGeom prst="rect">
                      <a:avLst/>
                    </a:prstGeom>
                  </pic:spPr>
                </pic:pic>
              </a:graphicData>
            </a:graphic>
          </wp:inline>
        </w:drawing>
      </w:r>
    </w:p>
    <w:p>
      <w:r>
        <w:rPr>
          <w:b w:val="off"/>
        </w:rPr>
        <w:t xml:space="preserve"> 模型自检</w:t>
      </w:r>
    </w:p>
    <w:p>
      <w:pPr>
        <w:pStyle w:val="4"/>
      </w:pPr>
      <w:r>
        <w:t>3.2.3 机电专业</w:t>
      </w:r>
    </w:p>
    <w:p/>
    <w:p>
      <w:pPr>
        <w:pStyle w:val="4"/>
      </w:pPr>
      <w:r>
        <w:t>3.2.1机电专业</w:t>
      </w:r>
    </w:p>
    <w:p>
      <w:r>
        <w:rPr>
          <w:b w:val="on"/>
        </w:rPr>
        <w:t>(1) 1、模型自检</w:t>
      </w:r>
    </w:p>
    <w:p>
      <w:r>
        <w:rPr>
          <w:b w:val="off"/>
        </w:rPr>
        <w:t>点击“智能审查”菜单，弹出全局属性界面，输入相关全局属性；再勾选对应地区，选择对应条文。点击确定，即可有审查结果。</w:t>
        <w:br/>
        <w:t>双击列表中构件，模型中可自动跳转到对应构件，方便进行相应修改。</w:t>
      </w:r>
    </w:p>
    <w:p>
      <w:r>
        <w:drawing>
          <wp:inline distT="0" distR="0" distB="0" distL="0">
            <wp:extent cx="2857500" cy="1343025"/>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4"/>
                    <a:stretch>
                      <a:fillRect/>
                    </a:stretch>
                  </pic:blipFill>
                  <pic:spPr>
                    <a:xfrm>
                      <a:off x="0" y="0"/>
                      <a:ext cx="2857500" cy="1343025"/>
                    </a:xfrm>
                    <a:prstGeom prst="rect">
                      <a:avLst/>
                    </a:prstGeom>
                  </pic:spPr>
                </pic:pic>
              </a:graphicData>
            </a:graphic>
          </wp:inline>
        </w:drawing>
      </w:r>
    </w:p>
    <w:p>
      <w:r/>
    </w:p>
    <w:p>
      <w:r>
        <w:drawing>
          <wp:inline distT="0" distR="0" distB="0" distL="0">
            <wp:extent cx="4762500" cy="3267075"/>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5"/>
                    <a:stretch>
                      <a:fillRect/>
                    </a:stretch>
                  </pic:blipFill>
                  <pic:spPr>
                    <a:xfrm>
                      <a:off x="0" y="0"/>
                      <a:ext cx="4762500" cy="3267075"/>
                    </a:xfrm>
                    <a:prstGeom prst="rect">
                      <a:avLst/>
                    </a:prstGeom>
                  </pic:spPr>
                </pic:pic>
              </a:graphicData>
            </a:graphic>
          </wp:inline>
        </w:drawing>
      </w:r>
    </w:p>
    <w:p>
      <w:r/>
    </w:p>
    <w:p>
      <w:r>
        <w:drawing>
          <wp:inline distT="0" distR="0" distB="0" distL="0">
            <wp:extent cx="4762500" cy="4743450"/>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06"/>
                    <a:stretch>
                      <a:fillRect/>
                    </a:stretch>
                  </pic:blipFill>
                  <pic:spPr>
                    <a:xfrm>
                      <a:off x="0" y="0"/>
                      <a:ext cx="4762500" cy="4743450"/>
                    </a:xfrm>
                    <a:prstGeom prst="rect">
                      <a:avLst/>
                    </a:prstGeom>
                  </pic:spPr>
                </pic:pic>
              </a:graphicData>
            </a:graphic>
          </wp:inline>
        </w:drawing>
      </w:r>
    </w:p>
    <w:p>
      <w:r>
        <w:rPr>
          <w:b w:val="off"/>
        </w:rPr>
        <w:t>MEP 模型自检</w:t>
      </w:r>
    </w:p>
    <w:p>
      <w:pPr>
        <w:pStyle w:val="3"/>
      </w:pPr>
      <w:r>
        <w:t>3.3 XDB数据导出</w:t>
      </w:r>
    </w:p>
    <w:p/>
    <w:p>
      <w:pPr>
        <w:pStyle w:val="3"/>
      </w:pPr>
      <w:r>
        <w:t>3.3XDB数据导出</w:t>
      </w:r>
    </w:p>
    <w:p>
      <w:r>
        <w:rPr>
          <w:b w:val="off"/>
        </w:rPr>
        <w:t>各专业按要求完成三维几何模型建立及必要参数设置后，即可进行XDB的导出操作，各专业在导出及上传XDB时是分开进行，审查系统内部会依据各专业XDB的基点进行自动对位。</w:t>
      </w:r>
    </w:p>
    <w:p>
      <w:pPr>
        <w:pStyle w:val="4"/>
      </w:pPr>
      <w:r>
        <w:t>3.3.1 建筑专业</w:t>
      </w:r>
    </w:p>
    <w:p/>
    <w:p>
      <w:pPr>
        <w:pStyle w:val="4"/>
      </w:pPr>
      <w:r>
        <w:t>3.3.1建筑专业</w:t>
      </w:r>
    </w:p>
    <w:p/>
    <w:p>
      <w:r>
        <w:t>● 在BIM审查一键导出XDB，上传到审查平台，提交报审。</w:t>
        <w:br/>
      </w:r>
    </w:p>
    <w:p>
      <w:r>
        <w:drawing>
          <wp:inline distT="0" distR="0" distB="0" distL="0">
            <wp:extent cx="3810000" cy="1162050"/>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07"/>
                    <a:stretch>
                      <a:fillRect/>
                    </a:stretch>
                  </pic:blipFill>
                  <pic:spPr>
                    <a:xfrm>
                      <a:off x="0" y="0"/>
                      <a:ext cx="3810000" cy="1162050"/>
                    </a:xfrm>
                    <a:prstGeom prst="rect">
                      <a:avLst/>
                    </a:prstGeom>
                  </pic:spPr>
                </pic:pic>
              </a:graphicData>
            </a:graphic>
          </wp:inline>
        </w:drawing>
      </w:r>
    </w:p>
    <w:p>
      <w:r>
        <w:rPr>
          <w:b w:val="off"/>
        </w:rPr>
        <w:t>菜单命令</w:t>
      </w:r>
    </w:p>
    <w:p>
      <w:r/>
    </w:p>
    <w:p/>
    <w:p>
      <w:r>
        <w:t>● 依据项目实际情况，设置建筑类型、民用建筑分类、耐火等级、汽车库分类、建筑面积等参数，消防系统和厂房、仓库选项参数据实填写，没有的分类可以按系统默认，在人民防空页签栏中将防护单元的防护等级等信息需填写完整，设计方需要承诺信息的真实性和一致性。</w:t>
        <w:br/>
      </w:r>
    </w:p>
    <w:p>
      <w:r>
        <w:drawing>
          <wp:inline distT="0" distR="0" distB="0" distL="0">
            <wp:extent cx="4762500" cy="4019550"/>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9"/>
                    <a:stretch>
                      <a:fillRect/>
                    </a:stretch>
                  </pic:blipFill>
                  <pic:spPr>
                    <a:xfrm>
                      <a:off x="0" y="0"/>
                      <a:ext cx="4762500" cy="4019550"/>
                    </a:xfrm>
                    <a:prstGeom prst="rect">
                      <a:avLst/>
                    </a:prstGeom>
                  </pic:spPr>
                </pic:pic>
              </a:graphicData>
            </a:graphic>
          </wp:inline>
        </w:drawing>
      </w:r>
    </w:p>
    <w:p>
      <w:r>
        <w:rPr>
          <w:b w:val="off"/>
        </w:rPr>
        <w:t>全局属性</w:t>
        <w:br/>
        <w:br/>
      </w:r>
    </w:p>
    <w:p/>
    <w:p>
      <w:r>
        <w:t>● 数据导出，按照所需的数据格式进行选择保存就可。</w:t>
        <w:br/>
      </w:r>
    </w:p>
    <w:p>
      <w:r>
        <w:drawing>
          <wp:inline distT="0" distR="0" distB="0" distL="0">
            <wp:extent cx="5238750" cy="4086225"/>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08"/>
                    <a:stretch>
                      <a:fillRect/>
                    </a:stretch>
                  </pic:blipFill>
                  <pic:spPr>
                    <a:xfrm>
                      <a:off x="0" y="0"/>
                      <a:ext cx="5238750" cy="4086225"/>
                    </a:xfrm>
                    <a:prstGeom prst="rect">
                      <a:avLst/>
                    </a:prstGeom>
                  </pic:spPr>
                </pic:pic>
              </a:graphicData>
            </a:graphic>
          </wp:inline>
        </w:drawing>
      </w:r>
    </w:p>
    <w:p>
      <w:r>
        <w:rPr>
          <w:b w:val="off"/>
        </w:rPr>
        <w:t>数据导出面板</w:t>
      </w:r>
    </w:p>
    <w:p>
      <w:pPr>
        <w:pStyle w:val="4"/>
      </w:pPr>
      <w:r>
        <w:t>3.3.2 结构专业</w:t>
      </w:r>
    </w:p>
    <w:p/>
    <w:p>
      <w:pPr>
        <w:pStyle w:val="4"/>
      </w:pPr>
      <w:r>
        <w:t>3.3.2结构专业</w:t>
      </w:r>
    </w:p>
    <w:p/>
    <w:p>
      <w:r>
        <w:t>● 在BIM结构审查模块中进行图纸识别，跳转至施工图审查插件后，在数据导出模块中进行为BIM审查导出模型。</w:t>
        <w:br/>
      </w:r>
      <w:r>
        <w:t>● PKPM-BIM体系在“模型审查\图纸识别\数据导出\为 BIM 审查导出模型”下完成一键导出，推荐使用PKPM-BIM 2022及以上版本。</w:t>
        <w:br/>
      </w:r>
    </w:p>
    <w:p>
      <w:r>
        <w:drawing>
          <wp:inline distT="0" distR="0" distB="0" distL="0">
            <wp:extent cx="5238750" cy="847725"/>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09"/>
                    <a:stretch>
                      <a:fillRect/>
                    </a:stretch>
                  </pic:blipFill>
                  <pic:spPr>
                    <a:xfrm>
                      <a:off x="0" y="0"/>
                      <a:ext cx="5238750" cy="847725"/>
                    </a:xfrm>
                    <a:prstGeom prst="rect">
                      <a:avLst/>
                    </a:prstGeom>
                  </pic:spPr>
                </pic:pic>
              </a:graphicData>
            </a:graphic>
          </wp:inline>
        </w:drawing>
      </w:r>
    </w:p>
    <w:p>
      <w:r/>
    </w:p>
    <w:p>
      <w:r>
        <w:drawing>
          <wp:inline distT="0" distR="0" distB="0" distL="0">
            <wp:extent cx="5238750" cy="895350"/>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0"/>
                    <a:stretch>
                      <a:fillRect/>
                    </a:stretch>
                  </pic:blipFill>
                  <pic:spPr>
                    <a:xfrm>
                      <a:off x="0" y="0"/>
                      <a:ext cx="5238750" cy="895350"/>
                    </a:xfrm>
                    <a:prstGeom prst="rect">
                      <a:avLst/>
                    </a:prstGeom>
                  </pic:spPr>
                </pic:pic>
              </a:graphicData>
            </a:graphic>
          </wp:inline>
        </w:drawing>
      </w:r>
    </w:p>
    <w:p>
      <w:r/>
    </w:p>
    <w:p>
      <w:r>
        <w:drawing>
          <wp:inline distT="0" distR="0" distB="0" distL="0">
            <wp:extent cx="3810000" cy="3743325"/>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1"/>
                    <a:stretch>
                      <a:fillRect/>
                    </a:stretch>
                  </pic:blipFill>
                  <pic:spPr>
                    <a:xfrm>
                      <a:off x="0" y="0"/>
                      <a:ext cx="3810000" cy="3743325"/>
                    </a:xfrm>
                    <a:prstGeom prst="rect">
                      <a:avLst/>
                    </a:prstGeom>
                  </pic:spPr>
                </pic:pic>
              </a:graphicData>
            </a:graphic>
          </wp:inline>
        </w:drawing>
      </w:r>
    </w:p>
    <w:p>
      <w:r>
        <w:rPr>
          <w:b w:val="off"/>
        </w:rPr>
        <w:t>PKPM-BIM导出XDB</w:t>
      </w:r>
    </w:p>
    <w:p>
      <w:pPr>
        <w:pStyle w:val="4"/>
      </w:pPr>
      <w:r>
        <w:t>3.3.3 机电（水、暖、电）专业</w:t>
      </w:r>
    </w:p>
    <w:p/>
    <w:p>
      <w:pPr>
        <w:pStyle w:val="4"/>
      </w:pPr>
      <w:r>
        <w:t>3.3.3机电（水、暖、电）专业</w:t>
      </w:r>
    </w:p>
    <w:p/>
    <w:p>
      <w:r>
        <w:t>● PKPM-BIM体系安装完PKPM-BIM建筑机电辅助工具后，在BIM审查-数据导出按钮下完成导出，分专业导出，如图：</w:t>
        <w:br/>
      </w:r>
    </w:p>
    <w:p>
      <w:r>
        <w:drawing>
          <wp:inline distT="0" distR="0" distB="0" distL="0">
            <wp:extent cx="3333750" cy="942975"/>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2"/>
                    <a:stretch>
                      <a:fillRect/>
                    </a:stretch>
                  </pic:blipFill>
                  <pic:spPr>
                    <a:xfrm>
                      <a:off x="0" y="0"/>
                      <a:ext cx="3333750" cy="942975"/>
                    </a:xfrm>
                    <a:prstGeom prst="rect">
                      <a:avLst/>
                    </a:prstGeom>
                  </pic:spPr>
                </pic:pic>
              </a:graphicData>
            </a:graphic>
          </wp:inline>
        </w:drawing>
      </w:r>
    </w:p>
    <w:p>
      <w:r>
        <w:rPr>
          <w:b w:val="off"/>
        </w:rPr>
        <w:t>工具命令</w:t>
        <w:br/>
        <w:br/>
      </w:r>
    </w:p>
    <w:p/>
    <w:p>
      <w:r>
        <w:t>● 由于部分机电条文审查同时涉及到建筑专业的数据，应切换到建筑专业，导出一个建筑专业XDB文件。</w:t>
        <w:br/>
      </w:r>
      <w:r>
        <w:t>● 再切回机电专业，根据弹出的对话框对给排水、暖通、电气专业的全局属性信息进行设置，勾选全部楼层信息，选择对应的专业导出数据。请保证信息的完整性和准确性，避免误审情况，如图：</w:t>
        <w:br/>
      </w:r>
    </w:p>
    <w:p>
      <w:r>
        <w:drawing>
          <wp:inline distT="0" distR="0" distB="0" distL="0">
            <wp:extent cx="4762500" cy="4133850"/>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3"/>
                    <a:stretch>
                      <a:fillRect/>
                    </a:stretch>
                  </pic:blipFill>
                  <pic:spPr>
                    <a:xfrm>
                      <a:off x="0" y="0"/>
                      <a:ext cx="4762500" cy="4133850"/>
                    </a:xfrm>
                    <a:prstGeom prst="rect">
                      <a:avLst/>
                    </a:prstGeom>
                  </pic:spPr>
                </pic:pic>
              </a:graphicData>
            </a:graphic>
          </wp:inline>
        </w:drawing>
      </w:r>
    </w:p>
    <w:p>
      <w:r/>
    </w:p>
    <w:p>
      <w:r>
        <w:drawing>
          <wp:inline distT="0" distR="0" distB="0" distL="0">
            <wp:extent cx="3810000" cy="2371725"/>
            <wp:docPr id="103" name="Drawing 103" descr=""/>
            <a:graphic xmlns:a="http://schemas.openxmlformats.org/drawingml/2006/main">
              <a:graphicData uri="http://schemas.openxmlformats.org/drawingml/2006/picture">
                <pic:pic xmlns:pic="http://schemas.openxmlformats.org/drawingml/2006/picture">
                  <pic:nvPicPr>
                    <pic:cNvPr id="0" name="Picture 103" descr=""/>
                    <pic:cNvPicPr>
                      <a:picLocks noChangeAspect="true"/>
                    </pic:cNvPicPr>
                  </pic:nvPicPr>
                  <pic:blipFill>
                    <a:blip r:embed="rId114"/>
                    <a:stretch>
                      <a:fillRect/>
                    </a:stretch>
                  </pic:blipFill>
                  <pic:spPr>
                    <a:xfrm>
                      <a:off x="0" y="0"/>
                      <a:ext cx="3810000" cy="2371725"/>
                    </a:xfrm>
                    <a:prstGeom prst="rect">
                      <a:avLst/>
                    </a:prstGeom>
                  </pic:spPr>
                </pic:pic>
              </a:graphicData>
            </a:graphic>
          </wp:inline>
        </w:drawing>
      </w:r>
    </w:p>
    <w:p>
      <w:r>
        <w:rPr>
          <w:b w:val="off"/>
        </w:rPr>
        <w:t>全局属性及导出</w:t>
        <w:br/>
        <w:br/>
      </w:r>
    </w:p>
    <w:p>
      <w:r>
        <w:drawing>
          <wp:inline distT="0" distR="0" distB="0" distL="0">
            <wp:extent cx="4762500" cy="4143375"/>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15"/>
                    <a:stretch>
                      <a:fillRect/>
                    </a:stretch>
                  </pic:blipFill>
                  <pic:spPr>
                    <a:xfrm>
                      <a:off x="0" y="0"/>
                      <a:ext cx="4762500" cy="4143375"/>
                    </a:xfrm>
                    <a:prstGeom prst="rect">
                      <a:avLst/>
                    </a:prstGeom>
                  </pic:spPr>
                </pic:pic>
              </a:graphicData>
            </a:graphic>
          </wp:inline>
        </w:drawing>
      </w:r>
    </w:p>
    <w:p>
      <w:r/>
    </w:p>
    <w:p>
      <w:r>
        <w:drawing>
          <wp:inline distT="0" distR="0" distB="0" distL="0">
            <wp:extent cx="4762500" cy="4124325"/>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16"/>
                    <a:stretch>
                      <a:fillRect/>
                    </a:stretch>
                  </pic:blipFill>
                  <pic:spPr>
                    <a:xfrm>
                      <a:off x="0" y="0"/>
                      <a:ext cx="4762500" cy="4124325"/>
                    </a:xfrm>
                    <a:prstGeom prst="rect">
                      <a:avLst/>
                    </a:prstGeom>
                  </pic:spPr>
                </pic:pic>
              </a:graphicData>
            </a:graphic>
          </wp:inline>
        </w:drawing>
      </w:r>
    </w:p>
    <w:p>
      <w:r>
        <w:rPr>
          <w:b w:val="off"/>
        </w:rPr>
        <w:t>分专业导出</w:t>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PKPM-BIM报审建模手册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2" Target="../customXml/item1.xml" Type="http://schemas.openxmlformats.org/officeDocument/2006/relationships/customXml"/><Relationship Id="rId13" Target="numbering.xml" Type="http://schemas.openxmlformats.org/officeDocument/2006/relationships/numbering"/><Relationship Id="rId14" Target="../customXml/item2.xml" Type="http://schemas.openxmlformats.org/officeDocument/2006/relationships/customXml"/><Relationship Id="rId15" Target="../customXml/item3.xml" Type="http://schemas.openxmlformats.org/officeDocument/2006/relationships/customXml"/><Relationship Id="rId16" Target="fontTable.xml" Type="http://schemas.openxmlformats.org/officeDocument/2006/relationships/fontTable"/><Relationship Id="rId17" Target="glossary/document.xml" Type="http://schemas.openxmlformats.org/officeDocument/2006/relationships/glossaryDocument"/><Relationship Id="rId18" Target="media/image5.png" Type="http://schemas.openxmlformats.org/officeDocument/2006/relationships/image"/><Relationship Id="rId19" Target="media/image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1" Target="media/image8.png" Type="http://schemas.openxmlformats.org/officeDocument/2006/relationships/image"/><Relationship Id="rId22" Target="media/image9.png" Type="http://schemas.openxmlformats.org/officeDocument/2006/relationships/image"/><Relationship Id="rId23" Target="media/image10.png" Type="http://schemas.openxmlformats.org/officeDocument/2006/relationships/image"/><Relationship Id="rId24" Target="media/image11.png" Type="http://schemas.openxmlformats.org/officeDocument/2006/relationships/image"/><Relationship Id="rId25" Target="media/image12.png" Type="http://schemas.openxmlformats.org/officeDocument/2006/relationships/image"/><Relationship Id="rId26" Target="media/image13.png" Type="http://schemas.openxmlformats.org/officeDocument/2006/relationships/image"/><Relationship Id="rId27" Target="media/image14.png" Type="http://schemas.openxmlformats.org/officeDocument/2006/relationships/image"/><Relationship Id="rId28" Target="media/image15.png" Type="http://schemas.openxmlformats.org/officeDocument/2006/relationships/image"/><Relationship Id="rId29" Target="media/image1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1" Target="media/image18.png" Type="http://schemas.openxmlformats.org/officeDocument/2006/relationships/image"/><Relationship Id="rId32" Target="media/image19.png" Type="http://schemas.openxmlformats.org/officeDocument/2006/relationships/image"/><Relationship Id="rId33" Target="media/image20.pn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png" Type="http://schemas.openxmlformats.org/officeDocument/2006/relationships/image"/><Relationship Id="rId38" Target="media/image25.png" Type="http://schemas.openxmlformats.org/officeDocument/2006/relationships/image"/><Relationship Id="rId39" Target="media/image2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1" Target="media/image28.png" Type="http://schemas.openxmlformats.org/officeDocument/2006/relationships/image"/><Relationship Id="rId42" Target="media/image29.png" Type="http://schemas.openxmlformats.org/officeDocument/2006/relationships/image"/><Relationship Id="rId43" Target="media/image30.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